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544"/>
        <w:gridCol w:w="7524"/>
      </w:tblGrid>
      <w:tr w:rsidR="00DE60B0" w:rsidRPr="00D923B8" w:rsidTr="00055074">
        <w:trPr>
          <w:cantSplit/>
          <w:trHeight w:val="2253"/>
        </w:trPr>
        <w:tc>
          <w:tcPr>
            <w:tcW w:w="2538" w:type="dxa"/>
            <w:gridSpan w:val="2"/>
          </w:tcPr>
          <w:p w:rsidR="00DE60B0" w:rsidRDefault="00DE60B0" w:rsidP="00DE60B0">
            <w:pPr>
              <w:keepNext/>
              <w:ind w:left="180" w:hanging="180"/>
              <w:outlineLvl w:val="2"/>
              <w:rPr>
                <w:rFonts w:ascii="Tahoma" w:hAnsi="Tahoma" w:cs="Tahoma"/>
                <w:b/>
                <w:bCs/>
                <w:sz w:val="28"/>
              </w:rPr>
            </w:pPr>
          </w:p>
          <w:p w:rsidR="00FF265B" w:rsidRPr="00D923B8" w:rsidRDefault="00FF265B" w:rsidP="00DE60B0">
            <w:pPr>
              <w:keepNext/>
              <w:ind w:left="180" w:hanging="180"/>
              <w:outlineLvl w:val="2"/>
              <w:rPr>
                <w:rFonts w:ascii="Tahoma" w:hAnsi="Tahoma" w:cs="Tahoma"/>
                <w:iCs/>
              </w:rPr>
            </w:pPr>
            <w:r w:rsidRPr="00D923B8">
              <w:rPr>
                <w:rFonts w:ascii="Tahoma" w:hAnsi="Tahoma" w:cs="Tahoma"/>
                <w:b/>
                <w:bCs/>
                <w:sz w:val="28"/>
              </w:rPr>
              <w:t>Purpose</w:t>
            </w:r>
          </w:p>
        </w:tc>
        <w:tc>
          <w:tcPr>
            <w:tcW w:w="7524" w:type="dxa"/>
          </w:tcPr>
          <w:p w:rsidR="00DE60B0" w:rsidRPr="009E04AB" w:rsidRDefault="00DE60B0" w:rsidP="00C843D7">
            <w:pPr>
              <w:rPr>
                <w:rFonts w:ascii="Tahoma" w:hAnsi="Tahoma" w:cs="Tahoma"/>
                <w:sz w:val="20"/>
                <w:szCs w:val="20"/>
              </w:rPr>
            </w:pPr>
          </w:p>
          <w:p w:rsidR="00C843D7" w:rsidRPr="009E04AB" w:rsidRDefault="00C843D7" w:rsidP="00C843D7">
            <w:pPr>
              <w:rPr>
                <w:rFonts w:ascii="Tahoma" w:hAnsi="Tahoma" w:cs="Tahoma"/>
                <w:sz w:val="20"/>
                <w:szCs w:val="20"/>
              </w:rPr>
            </w:pPr>
            <w:r w:rsidRPr="009E04AB">
              <w:rPr>
                <w:rFonts w:ascii="Tahoma" w:hAnsi="Tahoma" w:cs="Tahoma"/>
                <w:sz w:val="20"/>
                <w:szCs w:val="20"/>
              </w:rPr>
              <w:t>The purpose of this document is to provide:</w:t>
            </w:r>
          </w:p>
          <w:p w:rsidR="00C843D7" w:rsidRPr="009E04AB" w:rsidRDefault="00C843D7" w:rsidP="009175B4">
            <w:pPr>
              <w:numPr>
                <w:ilvl w:val="0"/>
                <w:numId w:val="6"/>
              </w:numPr>
              <w:spacing w:after="100" w:afterAutospacing="1"/>
              <w:rPr>
                <w:rFonts w:ascii="Tahoma" w:hAnsi="Tahoma" w:cs="Tahoma"/>
                <w:sz w:val="20"/>
                <w:szCs w:val="20"/>
              </w:rPr>
            </w:pPr>
            <w:r w:rsidRPr="009E04AB">
              <w:rPr>
                <w:rFonts w:ascii="Tahoma" w:hAnsi="Tahoma" w:cs="Tahoma"/>
                <w:sz w:val="20"/>
                <w:szCs w:val="20"/>
              </w:rPr>
              <w:t xml:space="preserve">Illinois Department of Public Health (IDPH) Regulatory Information. </w:t>
            </w:r>
          </w:p>
          <w:p w:rsidR="00C843D7" w:rsidRPr="009E04AB" w:rsidRDefault="00C0244F" w:rsidP="009175B4">
            <w:pPr>
              <w:numPr>
                <w:ilvl w:val="0"/>
                <w:numId w:val="6"/>
              </w:numPr>
              <w:spacing w:after="100" w:afterAutospacing="1"/>
              <w:rPr>
                <w:rFonts w:ascii="Tahoma" w:hAnsi="Tahoma" w:cs="Tahoma"/>
                <w:sz w:val="20"/>
                <w:szCs w:val="20"/>
              </w:rPr>
            </w:pPr>
            <w:r w:rsidRPr="009E04AB">
              <w:rPr>
                <w:rFonts w:ascii="Tahoma" w:hAnsi="Tahoma" w:cs="Tahoma"/>
                <w:sz w:val="20"/>
                <w:szCs w:val="20"/>
              </w:rPr>
              <w:t>IDPH Hospital compliance information</w:t>
            </w:r>
            <w:r w:rsidR="00C843D7" w:rsidRPr="009E04AB">
              <w:rPr>
                <w:rFonts w:ascii="Tahoma" w:hAnsi="Tahoma" w:cs="Tahoma"/>
                <w:sz w:val="20"/>
                <w:szCs w:val="20"/>
              </w:rPr>
              <w:t>.</w:t>
            </w:r>
          </w:p>
          <w:p w:rsidR="00512DC6" w:rsidRDefault="00512DC6" w:rsidP="009175B4">
            <w:pPr>
              <w:numPr>
                <w:ilvl w:val="0"/>
                <w:numId w:val="6"/>
              </w:numPr>
              <w:spacing w:after="100" w:afterAutospacing="1" w:line="276" w:lineRule="auto"/>
              <w:rPr>
                <w:rFonts w:ascii="Tahoma" w:hAnsi="Tahoma" w:cs="Tahoma"/>
                <w:sz w:val="20"/>
                <w:szCs w:val="20"/>
              </w:rPr>
            </w:pPr>
            <w:r w:rsidRPr="00512DC6">
              <w:rPr>
                <w:rFonts w:ascii="Tahoma" w:hAnsi="Tahoma" w:cs="Tahoma"/>
                <w:sz w:val="20"/>
                <w:szCs w:val="20"/>
              </w:rPr>
              <w:t xml:space="preserve">Data specifications and file layouts for </w:t>
            </w:r>
            <w:r w:rsidR="00C0244F" w:rsidRPr="00512DC6">
              <w:rPr>
                <w:rFonts w:ascii="Tahoma" w:hAnsi="Tahoma" w:cs="Tahoma"/>
                <w:sz w:val="20"/>
                <w:szCs w:val="20"/>
              </w:rPr>
              <w:t xml:space="preserve">inpatient and outpatient data elements </w:t>
            </w:r>
          </w:p>
          <w:p w:rsidR="00C843D7" w:rsidRPr="00512DC6" w:rsidRDefault="00C843D7" w:rsidP="009175B4">
            <w:pPr>
              <w:numPr>
                <w:ilvl w:val="0"/>
                <w:numId w:val="6"/>
              </w:numPr>
              <w:spacing w:after="100" w:afterAutospacing="1" w:line="276" w:lineRule="auto"/>
              <w:rPr>
                <w:rFonts w:ascii="Tahoma" w:hAnsi="Tahoma" w:cs="Tahoma"/>
                <w:sz w:val="20"/>
                <w:szCs w:val="20"/>
              </w:rPr>
            </w:pPr>
            <w:r w:rsidRPr="00512DC6">
              <w:rPr>
                <w:rFonts w:ascii="Tahoma" w:hAnsi="Tahoma" w:cs="Tahoma"/>
                <w:sz w:val="20"/>
                <w:szCs w:val="20"/>
              </w:rPr>
              <w:t>Illinois Outpatient Revenue Code Categories.</w:t>
            </w:r>
          </w:p>
          <w:p w:rsidR="00C843D7" w:rsidRPr="009E04AB" w:rsidRDefault="00C843D7" w:rsidP="009175B4">
            <w:pPr>
              <w:numPr>
                <w:ilvl w:val="0"/>
                <w:numId w:val="6"/>
              </w:numPr>
              <w:spacing w:after="100" w:afterAutospacing="1" w:line="276" w:lineRule="auto"/>
              <w:rPr>
                <w:rFonts w:ascii="Tahoma" w:hAnsi="Tahoma" w:cs="Tahoma"/>
                <w:sz w:val="20"/>
                <w:szCs w:val="20"/>
              </w:rPr>
            </w:pPr>
            <w:r w:rsidRPr="009E04AB">
              <w:rPr>
                <w:rFonts w:ascii="Tahoma" w:hAnsi="Tahoma" w:cs="Tahoma"/>
                <w:sz w:val="20"/>
                <w:szCs w:val="20"/>
              </w:rPr>
              <w:t>Reporting time frames.</w:t>
            </w:r>
          </w:p>
          <w:p w:rsidR="00DE60B0" w:rsidRPr="009E04AB" w:rsidRDefault="00C843D7" w:rsidP="009175B4">
            <w:pPr>
              <w:numPr>
                <w:ilvl w:val="0"/>
                <w:numId w:val="6"/>
              </w:numPr>
              <w:spacing w:after="100" w:afterAutospacing="1" w:line="276" w:lineRule="auto"/>
              <w:rPr>
                <w:rFonts w:ascii="Tahoma" w:hAnsi="Tahoma" w:cs="Tahoma"/>
                <w:sz w:val="20"/>
                <w:szCs w:val="20"/>
              </w:rPr>
            </w:pPr>
            <w:r w:rsidRPr="009E04AB">
              <w:rPr>
                <w:rFonts w:ascii="Tahoma" w:hAnsi="Tahoma" w:cs="Tahoma"/>
                <w:sz w:val="20"/>
                <w:szCs w:val="20"/>
              </w:rPr>
              <w:t>Method of reporting</w:t>
            </w:r>
            <w:r w:rsidRPr="009E04AB">
              <w:rPr>
                <w:rFonts w:ascii="Tahoma" w:eastAsiaTheme="minorHAnsi" w:hAnsi="Tahoma" w:cs="Tahoma"/>
                <w:sz w:val="20"/>
                <w:szCs w:val="20"/>
              </w:rPr>
              <w:t xml:space="preserve"> compliance percentage.</w:t>
            </w:r>
            <w:r w:rsidRPr="009E04AB">
              <w:rPr>
                <w:rFonts w:ascii="Tahoma" w:hAnsi="Tahoma" w:cs="Tahoma"/>
                <w:sz w:val="20"/>
                <w:szCs w:val="20"/>
              </w:rPr>
              <w:t xml:space="preserve"> </w:t>
            </w:r>
          </w:p>
        </w:tc>
      </w:tr>
      <w:tr w:rsidR="00DE60B0" w:rsidRPr="00D923B8" w:rsidTr="00055074">
        <w:trPr>
          <w:cantSplit/>
          <w:trHeight w:val="1050"/>
        </w:trPr>
        <w:tc>
          <w:tcPr>
            <w:tcW w:w="2538" w:type="dxa"/>
            <w:gridSpan w:val="2"/>
            <w:tcBorders>
              <w:bottom w:val="nil"/>
            </w:tcBorders>
          </w:tcPr>
          <w:p w:rsidR="00FF265B" w:rsidRPr="00D923B8" w:rsidRDefault="00FF265B" w:rsidP="00DE60B0">
            <w:pPr>
              <w:keepNext/>
              <w:outlineLvl w:val="2"/>
              <w:rPr>
                <w:rFonts w:ascii="Tahoma" w:hAnsi="Tahoma" w:cs="Tahoma"/>
                <w:b/>
                <w:sz w:val="28"/>
                <w:szCs w:val="28"/>
              </w:rPr>
            </w:pPr>
          </w:p>
          <w:p w:rsidR="00512DC6" w:rsidRPr="00570641" w:rsidRDefault="00512DC6" w:rsidP="00512DC6">
            <w:pPr>
              <w:rPr>
                <w:rFonts w:ascii="Tahoma" w:hAnsi="Tahoma" w:cs="Tahoma"/>
                <w:b/>
              </w:rPr>
            </w:pPr>
            <w:r w:rsidRPr="00570641">
              <w:rPr>
                <w:rFonts w:ascii="Tahoma" w:hAnsi="Tahoma" w:cs="Tahoma"/>
                <w:b/>
              </w:rPr>
              <w:t>State Compliance Requirements</w:t>
            </w:r>
          </w:p>
          <w:p w:rsidR="00B42E8F" w:rsidRPr="00D923B8" w:rsidRDefault="00B42E8F" w:rsidP="00512DC6">
            <w:pPr>
              <w:keepNext/>
              <w:outlineLvl w:val="2"/>
              <w:rPr>
                <w:rFonts w:ascii="Tahoma" w:hAnsi="Tahoma" w:cs="Tahoma"/>
                <w:b/>
                <w:bCs/>
                <w:sz w:val="28"/>
                <w:szCs w:val="28"/>
              </w:rPr>
            </w:pPr>
          </w:p>
        </w:tc>
        <w:tc>
          <w:tcPr>
            <w:tcW w:w="7524" w:type="dxa"/>
            <w:tcBorders>
              <w:bottom w:val="nil"/>
            </w:tcBorders>
          </w:tcPr>
          <w:p w:rsidR="00570641" w:rsidRDefault="00570641" w:rsidP="00512DC6">
            <w:pPr>
              <w:rPr>
                <w:rFonts w:ascii="Tahoma" w:hAnsi="Tahoma" w:cs="Tahoma"/>
                <w:b/>
                <w:color w:val="000000"/>
                <w:sz w:val="20"/>
                <w:szCs w:val="20"/>
              </w:rPr>
            </w:pPr>
          </w:p>
          <w:p w:rsidR="00512DC6" w:rsidRPr="0042266E" w:rsidRDefault="00512DC6" w:rsidP="00512DC6">
            <w:pPr>
              <w:rPr>
                <w:rFonts w:ascii="Tahoma" w:hAnsi="Tahoma" w:cs="Tahoma"/>
                <w:b/>
                <w:color w:val="000000"/>
                <w:sz w:val="20"/>
                <w:szCs w:val="20"/>
              </w:rPr>
            </w:pPr>
            <w:r w:rsidRPr="0042266E">
              <w:rPr>
                <w:rFonts w:ascii="Tahoma" w:hAnsi="Tahoma" w:cs="Tahoma"/>
                <w:b/>
                <w:color w:val="000000"/>
                <w:sz w:val="20"/>
                <w:szCs w:val="20"/>
              </w:rPr>
              <w:t xml:space="preserve">20 ILCS 2215. Health Finance Reform Act (IL Public Act 094-0027) </w:t>
            </w:r>
          </w:p>
          <w:p w:rsidR="00512DC6" w:rsidRDefault="00512DC6" w:rsidP="00512DC6">
            <w:pPr>
              <w:rPr>
                <w:rFonts w:ascii="Tahoma" w:hAnsi="Tahoma" w:cs="Tahoma"/>
                <w:sz w:val="20"/>
                <w:szCs w:val="20"/>
                <w:u w:val="single"/>
              </w:rPr>
            </w:pPr>
            <w:r w:rsidRPr="00847FB3">
              <w:rPr>
                <w:rFonts w:ascii="Tahoma" w:hAnsi="Tahoma" w:cs="Tahoma"/>
                <w:sz w:val="20"/>
                <w:szCs w:val="20"/>
              </w:rPr>
              <w:t xml:space="preserve">Illinois hospital and ambulatory surgical treatment center (ASTC) </w:t>
            </w:r>
            <w:r>
              <w:rPr>
                <w:rFonts w:ascii="Tahoma" w:hAnsi="Tahoma" w:cs="Tahoma"/>
                <w:sz w:val="20"/>
                <w:szCs w:val="20"/>
              </w:rPr>
              <w:t xml:space="preserve">are required to </w:t>
            </w:r>
            <w:r w:rsidRPr="00847FB3">
              <w:rPr>
                <w:rFonts w:ascii="Tahoma" w:hAnsi="Tahoma" w:cs="Tahoma"/>
                <w:sz w:val="20"/>
                <w:szCs w:val="20"/>
              </w:rPr>
              <w:t>submit</w:t>
            </w:r>
            <w:r>
              <w:rPr>
                <w:rFonts w:ascii="Tahoma" w:hAnsi="Tahoma" w:cs="Tahoma"/>
                <w:sz w:val="20"/>
                <w:szCs w:val="20"/>
              </w:rPr>
              <w:t xml:space="preserve"> </w:t>
            </w:r>
            <w:r w:rsidRPr="00847FB3">
              <w:rPr>
                <w:rFonts w:ascii="Tahoma" w:hAnsi="Tahoma" w:cs="Tahoma"/>
                <w:sz w:val="20"/>
                <w:szCs w:val="20"/>
              </w:rPr>
              <w:t xml:space="preserve">all </w:t>
            </w:r>
            <w:r w:rsidRPr="006D7256">
              <w:rPr>
                <w:rFonts w:ascii="Tahoma" w:hAnsi="Tahoma" w:cs="Tahoma"/>
                <w:sz w:val="20"/>
                <w:szCs w:val="20"/>
              </w:rPr>
              <w:t>inpatient and outpatient encounters as defined in the state mandate.</w:t>
            </w:r>
            <w:r>
              <w:rPr>
                <w:rFonts w:ascii="Tahoma" w:hAnsi="Tahoma" w:cs="Tahoma"/>
                <w:sz w:val="20"/>
                <w:szCs w:val="20"/>
                <w:u w:val="single"/>
              </w:rPr>
              <w:t xml:space="preserve">  </w:t>
            </w:r>
          </w:p>
          <w:p w:rsidR="00512DC6" w:rsidRPr="0042266E" w:rsidRDefault="00512DC6" w:rsidP="00512DC6">
            <w:pPr>
              <w:rPr>
                <w:rFonts w:ascii="Tahoma" w:hAnsi="Tahoma" w:cs="Tahoma"/>
                <w:color w:val="000000"/>
                <w:sz w:val="20"/>
                <w:szCs w:val="20"/>
              </w:rPr>
            </w:pPr>
          </w:p>
          <w:p w:rsidR="00512DC6" w:rsidRPr="0042266E" w:rsidRDefault="00512DC6" w:rsidP="00512DC6">
            <w:pPr>
              <w:rPr>
                <w:rFonts w:ascii="Tahoma" w:hAnsi="Tahoma" w:cs="Tahoma"/>
                <w:color w:val="000000"/>
                <w:sz w:val="20"/>
                <w:szCs w:val="20"/>
              </w:rPr>
            </w:pPr>
            <w:r w:rsidRPr="0042266E">
              <w:rPr>
                <w:rFonts w:ascii="Tahoma" w:hAnsi="Tahoma" w:cs="Tahoma"/>
                <w:color w:val="000000"/>
                <w:sz w:val="20"/>
                <w:szCs w:val="20"/>
              </w:rPr>
              <w:t>Legislation</w:t>
            </w:r>
          </w:p>
          <w:p w:rsidR="00512DC6" w:rsidRPr="0042266E" w:rsidRDefault="00EC1794" w:rsidP="00512DC6">
            <w:pPr>
              <w:rPr>
                <w:rFonts w:ascii="Tahoma" w:hAnsi="Tahoma" w:cs="Tahoma"/>
                <w:color w:val="000000"/>
                <w:sz w:val="20"/>
                <w:szCs w:val="20"/>
              </w:rPr>
            </w:pPr>
            <w:hyperlink r:id="rId8" w:history="1">
              <w:r w:rsidR="00512DC6" w:rsidRPr="0042266E">
                <w:rPr>
                  <w:rStyle w:val="Hyperlink"/>
                  <w:rFonts w:ascii="Tahoma" w:hAnsi="Tahoma" w:cs="Tahoma"/>
                  <w:sz w:val="20"/>
                  <w:szCs w:val="20"/>
                </w:rPr>
                <w:t>http://www.ilga.gov/legislation/publicacts/fulltext.asp?Name=094-0027&amp;GA=94</w:t>
              </w:r>
            </w:hyperlink>
          </w:p>
          <w:p w:rsidR="00512DC6" w:rsidRPr="0042266E" w:rsidRDefault="00512DC6" w:rsidP="00512DC6">
            <w:pPr>
              <w:rPr>
                <w:rFonts w:ascii="Tahoma" w:hAnsi="Tahoma" w:cs="Tahoma"/>
                <w:color w:val="000000"/>
                <w:sz w:val="20"/>
                <w:szCs w:val="20"/>
              </w:rPr>
            </w:pPr>
          </w:p>
          <w:p w:rsidR="00512DC6" w:rsidRPr="0042266E" w:rsidRDefault="00512DC6" w:rsidP="00512DC6">
            <w:pPr>
              <w:rPr>
                <w:rFonts w:ascii="Tahoma" w:hAnsi="Tahoma" w:cs="Tahoma"/>
                <w:color w:val="000000"/>
                <w:sz w:val="20"/>
                <w:szCs w:val="20"/>
              </w:rPr>
            </w:pPr>
            <w:r w:rsidRPr="0042266E">
              <w:rPr>
                <w:rFonts w:ascii="Tahoma" w:hAnsi="Tahoma" w:cs="Tahoma"/>
                <w:color w:val="000000"/>
                <w:sz w:val="20"/>
                <w:szCs w:val="20"/>
              </w:rPr>
              <w:t>Administrative Rule</w:t>
            </w:r>
          </w:p>
          <w:p w:rsidR="00512DC6" w:rsidRPr="0042266E" w:rsidRDefault="00EC1794" w:rsidP="00512DC6">
            <w:pPr>
              <w:rPr>
                <w:rFonts w:ascii="Tahoma" w:hAnsi="Tahoma" w:cs="Tahoma"/>
                <w:color w:val="000000"/>
                <w:sz w:val="20"/>
                <w:szCs w:val="20"/>
              </w:rPr>
            </w:pPr>
            <w:hyperlink r:id="rId9" w:history="1">
              <w:r w:rsidR="00512DC6" w:rsidRPr="0042266E">
                <w:rPr>
                  <w:rStyle w:val="Hyperlink"/>
                  <w:rFonts w:ascii="Tahoma" w:hAnsi="Tahoma" w:cs="Tahoma"/>
                  <w:sz w:val="20"/>
                  <w:szCs w:val="20"/>
                </w:rPr>
                <w:t>http://www.ilga.gov/commission/jcar/admincode/077/07701010sections.html</w:t>
              </w:r>
            </w:hyperlink>
          </w:p>
          <w:p w:rsidR="00512DC6" w:rsidRDefault="00512DC6" w:rsidP="00512DC6">
            <w:pPr>
              <w:rPr>
                <w:rFonts w:ascii="Tahoma" w:hAnsi="Tahoma" w:cs="Tahoma"/>
                <w:sz w:val="20"/>
                <w:szCs w:val="20"/>
              </w:rPr>
            </w:pPr>
          </w:p>
          <w:p w:rsidR="00512DC6" w:rsidRDefault="00512DC6" w:rsidP="00512DC6">
            <w:pPr>
              <w:rPr>
                <w:rFonts w:ascii="Tahoma" w:hAnsi="Tahoma" w:cs="Tahoma"/>
                <w:sz w:val="20"/>
                <w:szCs w:val="20"/>
              </w:rPr>
            </w:pPr>
            <w:r w:rsidRPr="001C468A">
              <w:rPr>
                <w:rFonts w:ascii="Tahoma" w:hAnsi="Tahoma" w:cs="Tahoma"/>
                <w:sz w:val="20"/>
                <w:szCs w:val="20"/>
              </w:rPr>
              <w:t>All data should conform to UB-04 coding requirements</w:t>
            </w:r>
            <w:r>
              <w:rPr>
                <w:rFonts w:ascii="Tahoma" w:hAnsi="Tahoma" w:cs="Tahoma"/>
                <w:sz w:val="20"/>
                <w:szCs w:val="20"/>
              </w:rPr>
              <w:t xml:space="preserve">. </w:t>
            </w:r>
            <w:r w:rsidRPr="00847FB3">
              <w:rPr>
                <w:rFonts w:ascii="Tahoma" w:hAnsi="Tahoma" w:cs="Tahoma"/>
                <w:sz w:val="20"/>
                <w:szCs w:val="20"/>
              </w:rPr>
              <w:t xml:space="preserve">All Illinois hospitals and ASTCs </w:t>
            </w:r>
            <w:r>
              <w:rPr>
                <w:rFonts w:ascii="Tahoma" w:hAnsi="Tahoma" w:cs="Tahoma"/>
                <w:sz w:val="20"/>
                <w:szCs w:val="20"/>
              </w:rPr>
              <w:t>are</w:t>
            </w:r>
            <w:r w:rsidRPr="00847FB3">
              <w:rPr>
                <w:rFonts w:ascii="Tahoma" w:hAnsi="Tahoma" w:cs="Tahoma"/>
                <w:sz w:val="20"/>
                <w:szCs w:val="20"/>
              </w:rPr>
              <w:t xml:space="preserve"> held to minimum</w:t>
            </w:r>
            <w:r>
              <w:rPr>
                <w:rFonts w:ascii="Tahoma" w:hAnsi="Tahoma" w:cs="Tahoma"/>
                <w:sz w:val="20"/>
                <w:szCs w:val="20"/>
              </w:rPr>
              <w:t xml:space="preserve"> of</w:t>
            </w:r>
            <w:r w:rsidRPr="00847FB3">
              <w:rPr>
                <w:rFonts w:ascii="Tahoma" w:hAnsi="Tahoma" w:cs="Tahoma"/>
                <w:sz w:val="20"/>
                <w:szCs w:val="20"/>
              </w:rPr>
              <w:t xml:space="preserve"> 98% </w:t>
            </w:r>
            <w:r>
              <w:rPr>
                <w:rFonts w:ascii="Tahoma" w:hAnsi="Tahoma" w:cs="Tahoma"/>
                <w:sz w:val="20"/>
                <w:szCs w:val="20"/>
              </w:rPr>
              <w:t>of complete</w:t>
            </w:r>
            <w:r w:rsidRPr="00847FB3">
              <w:rPr>
                <w:rFonts w:ascii="Tahoma" w:hAnsi="Tahoma" w:cs="Tahoma"/>
                <w:sz w:val="20"/>
                <w:szCs w:val="20"/>
              </w:rPr>
              <w:t xml:space="preserve"> data for every month</w:t>
            </w:r>
            <w:r>
              <w:rPr>
                <w:rFonts w:ascii="Tahoma" w:hAnsi="Tahoma" w:cs="Tahoma"/>
                <w:sz w:val="20"/>
                <w:szCs w:val="20"/>
              </w:rPr>
              <w:t xml:space="preserve"> and quarter</w:t>
            </w:r>
            <w:r w:rsidRPr="00847FB3">
              <w:rPr>
                <w:rFonts w:ascii="Tahoma" w:hAnsi="Tahoma" w:cs="Tahoma"/>
                <w:sz w:val="20"/>
                <w:szCs w:val="20"/>
              </w:rPr>
              <w:t>.</w:t>
            </w:r>
            <w:r>
              <w:rPr>
                <w:rFonts w:ascii="Tahoma" w:hAnsi="Tahoma" w:cs="Tahoma"/>
                <w:sz w:val="20"/>
                <w:szCs w:val="20"/>
              </w:rPr>
              <w:t xml:space="preserve">  S</w:t>
            </w:r>
            <w:r w:rsidRPr="00847FB3">
              <w:rPr>
                <w:rFonts w:ascii="Tahoma" w:hAnsi="Tahoma" w:cs="Tahoma"/>
                <w:sz w:val="20"/>
                <w:szCs w:val="20"/>
              </w:rPr>
              <w:t xml:space="preserve">ubmission of data or counts after their designated deadlines is not allowed. </w:t>
            </w:r>
          </w:p>
          <w:p w:rsidR="00512DC6" w:rsidRPr="00847FB3" w:rsidRDefault="00512DC6" w:rsidP="00512DC6">
            <w:pPr>
              <w:tabs>
                <w:tab w:val="left" w:pos="0"/>
              </w:tabs>
              <w:spacing w:line="276" w:lineRule="auto"/>
              <w:ind w:left="360"/>
              <w:rPr>
                <w:rFonts w:ascii="Tahoma" w:hAnsi="Tahoma" w:cs="Tahoma"/>
                <w:sz w:val="20"/>
                <w:szCs w:val="20"/>
              </w:rPr>
            </w:pPr>
          </w:p>
          <w:p w:rsidR="00512DC6" w:rsidRPr="00847FB3" w:rsidRDefault="00512DC6" w:rsidP="00512DC6">
            <w:pPr>
              <w:rPr>
                <w:rFonts w:ascii="Tahoma" w:hAnsi="Tahoma" w:cs="Tahoma"/>
                <w:b/>
                <w:sz w:val="20"/>
                <w:szCs w:val="20"/>
              </w:rPr>
            </w:pPr>
            <w:r>
              <w:rPr>
                <w:rFonts w:ascii="Tahoma" w:hAnsi="Tahoma" w:cs="Tahoma"/>
                <w:b/>
                <w:sz w:val="20"/>
                <w:szCs w:val="20"/>
              </w:rPr>
              <w:t xml:space="preserve">Quarterly Attestation Form </w:t>
            </w:r>
          </w:p>
          <w:p w:rsidR="00512DC6" w:rsidRDefault="00512DC6" w:rsidP="00512DC6">
            <w:pPr>
              <w:rPr>
                <w:rFonts w:ascii="Tahoma" w:hAnsi="Tahoma" w:cs="Tahoma"/>
                <w:sz w:val="20"/>
                <w:szCs w:val="20"/>
              </w:rPr>
            </w:pPr>
            <w:r w:rsidRPr="00847FB3">
              <w:rPr>
                <w:rFonts w:ascii="Tahoma" w:hAnsi="Tahoma" w:cs="Tahoma"/>
                <w:sz w:val="20"/>
                <w:szCs w:val="20"/>
              </w:rPr>
              <w:t>The State of Illinois Final Rules, under the above listed Acts, stipulates that every facility CEO or designee must provide a signed Affirmation Statement</w:t>
            </w:r>
            <w:r>
              <w:rPr>
                <w:rFonts w:ascii="Tahoma" w:hAnsi="Tahoma" w:cs="Tahoma"/>
                <w:sz w:val="20"/>
                <w:szCs w:val="20"/>
              </w:rPr>
              <w:t>,</w:t>
            </w:r>
            <w:r w:rsidRPr="00847FB3">
              <w:rPr>
                <w:rFonts w:ascii="Tahoma" w:hAnsi="Tahoma" w:cs="Tahoma"/>
                <w:sz w:val="20"/>
                <w:szCs w:val="20"/>
              </w:rPr>
              <w:t xml:space="preserve"> </w:t>
            </w:r>
            <w:r>
              <w:rPr>
                <w:rFonts w:ascii="Tahoma" w:hAnsi="Tahoma" w:cs="Tahoma"/>
                <w:sz w:val="20"/>
                <w:szCs w:val="20"/>
              </w:rPr>
              <w:t xml:space="preserve">due 15 days after each quarter close date. </w:t>
            </w:r>
          </w:p>
          <w:p w:rsidR="00512DC6" w:rsidRPr="001824EC" w:rsidRDefault="00512DC6" w:rsidP="00512DC6">
            <w:pPr>
              <w:tabs>
                <w:tab w:val="left" w:pos="0"/>
              </w:tabs>
              <w:spacing w:line="276" w:lineRule="auto"/>
              <w:ind w:left="360"/>
              <w:rPr>
                <w:rFonts w:ascii="Tahoma" w:hAnsi="Tahoma" w:cs="Tahoma"/>
                <w:sz w:val="20"/>
                <w:szCs w:val="20"/>
              </w:rPr>
            </w:pPr>
          </w:p>
          <w:p w:rsidR="00512DC6" w:rsidRPr="009E04AB" w:rsidRDefault="00512DC6" w:rsidP="00512DC6">
            <w:pPr>
              <w:rPr>
                <w:rFonts w:ascii="Tahoma" w:hAnsi="Tahoma" w:cs="Tahoma"/>
                <w:sz w:val="20"/>
                <w:szCs w:val="20"/>
              </w:rPr>
            </w:pPr>
            <w:r w:rsidRPr="007F7749">
              <w:rPr>
                <w:rFonts w:ascii="Tahoma" w:hAnsi="Tahoma" w:cs="Tahoma"/>
                <w:b/>
                <w:sz w:val="20"/>
                <w:szCs w:val="20"/>
              </w:rPr>
              <w:t xml:space="preserve"> “Affirmation statement"</w:t>
            </w:r>
            <w:r w:rsidRPr="009E04AB">
              <w:rPr>
                <w:rFonts w:ascii="Tahoma" w:hAnsi="Tahoma" w:cs="Tahoma"/>
                <w:sz w:val="20"/>
                <w:szCs w:val="20"/>
              </w:rPr>
              <w:t xml:space="preserve"> means a document that, when signed by a hospital </w:t>
            </w:r>
            <w:r>
              <w:rPr>
                <w:rFonts w:ascii="Tahoma" w:hAnsi="Tahoma" w:cs="Tahoma"/>
                <w:sz w:val="20"/>
                <w:szCs w:val="20"/>
              </w:rPr>
              <w:t xml:space="preserve">CEO, </w:t>
            </w:r>
            <w:r w:rsidRPr="009E04AB">
              <w:rPr>
                <w:rFonts w:ascii="Tahoma" w:hAnsi="Tahoma" w:cs="Tahoma"/>
                <w:sz w:val="20"/>
                <w:szCs w:val="20"/>
              </w:rPr>
              <w:t xml:space="preserve">or ambulatory surgical treatment center administrator or an authorized representative of a hospital or ambulatory surgical treatment center submitting data to the Department, affirms, to the best of the signer's knowledge, all of the following: </w:t>
            </w:r>
          </w:p>
          <w:p w:rsidR="00512DC6" w:rsidRPr="009E04AB" w:rsidRDefault="00512DC6" w:rsidP="00512DC6">
            <w:pPr>
              <w:rPr>
                <w:rFonts w:ascii="Tahoma" w:hAnsi="Tahoma" w:cs="Tahoma"/>
                <w:sz w:val="20"/>
                <w:szCs w:val="20"/>
              </w:rPr>
            </w:pPr>
            <w:r w:rsidRPr="009E04AB">
              <w:rPr>
                <w:rFonts w:ascii="Tahoma" w:hAnsi="Tahoma" w:cs="Tahoma"/>
                <w:sz w:val="20"/>
                <w:szCs w:val="20"/>
              </w:rPr>
              <w:t>That any necessary corrections to data submitted to the Department have been made; and that the data submitted are complete and accurate.</w:t>
            </w:r>
          </w:p>
          <w:p w:rsidR="00512DC6" w:rsidRPr="009E04AB" w:rsidRDefault="00512DC6" w:rsidP="00512DC6">
            <w:pPr>
              <w:rPr>
                <w:rFonts w:ascii="Tahoma" w:hAnsi="Tahoma" w:cs="Tahoma"/>
                <w:sz w:val="20"/>
                <w:szCs w:val="20"/>
              </w:rPr>
            </w:pPr>
          </w:p>
          <w:p w:rsidR="00512DC6" w:rsidRPr="00847FB3" w:rsidRDefault="00512DC6" w:rsidP="00512DC6">
            <w:pPr>
              <w:rPr>
                <w:rFonts w:ascii="Tahoma" w:hAnsi="Tahoma" w:cs="Tahoma"/>
                <w:sz w:val="20"/>
                <w:szCs w:val="20"/>
              </w:rPr>
            </w:pPr>
            <w:r>
              <w:rPr>
                <w:rFonts w:ascii="Tahoma" w:hAnsi="Tahoma" w:cs="Tahoma"/>
                <w:sz w:val="20"/>
                <w:szCs w:val="20"/>
              </w:rPr>
              <w:t>To obtain the form and instructions to submit to IDPH please visit</w:t>
            </w:r>
          </w:p>
          <w:p w:rsidR="00512DC6" w:rsidRDefault="00EC1794" w:rsidP="00512DC6">
            <w:pPr>
              <w:rPr>
                <w:rFonts w:ascii="Tahoma" w:hAnsi="Tahoma" w:cs="Tahoma"/>
                <w:sz w:val="20"/>
                <w:szCs w:val="20"/>
              </w:rPr>
            </w:pPr>
            <w:hyperlink r:id="rId10" w:history="1">
              <w:r w:rsidR="00512DC6" w:rsidRPr="00847FB3">
                <w:rPr>
                  <w:rStyle w:val="Hyperlink"/>
                  <w:rFonts w:ascii="Tahoma" w:hAnsi="Tahoma" w:cs="Tahoma"/>
                  <w:sz w:val="20"/>
                  <w:szCs w:val="20"/>
                </w:rPr>
                <w:t>https://www.compdatainfo.com/Data-Submission-Services/IL-Administrator-Data.aspx</w:t>
              </w:r>
            </w:hyperlink>
            <w:r w:rsidR="00512DC6">
              <w:rPr>
                <w:rFonts w:ascii="Tahoma" w:hAnsi="Tahoma" w:cs="Tahoma"/>
                <w:sz w:val="20"/>
                <w:szCs w:val="20"/>
              </w:rPr>
              <w:t xml:space="preserve">.  </w:t>
            </w:r>
          </w:p>
          <w:p w:rsidR="00512DC6" w:rsidRPr="00847FB3" w:rsidRDefault="00512DC6" w:rsidP="00512DC6">
            <w:pPr>
              <w:rPr>
                <w:rFonts w:ascii="Tahoma" w:hAnsi="Tahoma" w:cs="Tahoma"/>
                <w:sz w:val="20"/>
                <w:szCs w:val="20"/>
              </w:rPr>
            </w:pPr>
          </w:p>
          <w:p w:rsidR="00B42E8F" w:rsidRDefault="00512DC6" w:rsidP="00B42E8F">
            <w:pPr>
              <w:rPr>
                <w:rFonts w:ascii="Tahoma" w:hAnsi="Tahoma" w:cs="Tahoma"/>
                <w:sz w:val="20"/>
                <w:szCs w:val="20"/>
              </w:rPr>
            </w:pPr>
            <w:r w:rsidRPr="00847FB3">
              <w:rPr>
                <w:rFonts w:ascii="Tahoma" w:hAnsi="Tahoma" w:cs="Tahoma"/>
                <w:sz w:val="20"/>
                <w:szCs w:val="20"/>
              </w:rPr>
              <w:t>Any facility below the designated percentage may be subject to audit by IDPH.</w:t>
            </w:r>
            <w:r>
              <w:rPr>
                <w:rFonts w:ascii="Tahoma" w:hAnsi="Tahoma" w:cs="Tahoma"/>
                <w:sz w:val="20"/>
                <w:szCs w:val="20"/>
              </w:rPr>
              <w:t xml:space="preserve">  </w:t>
            </w:r>
            <w:r w:rsidRPr="00847FB3">
              <w:rPr>
                <w:rFonts w:ascii="Tahoma" w:hAnsi="Tahoma" w:cs="Tahoma"/>
                <w:sz w:val="20"/>
                <w:szCs w:val="20"/>
              </w:rPr>
              <w:t xml:space="preserve">Any data that IDPH determines are “questionable, inaccurate, or incomplete” may also be cause for audit. </w:t>
            </w:r>
            <w:r>
              <w:rPr>
                <w:rFonts w:ascii="Tahoma" w:hAnsi="Tahoma" w:cs="Tahoma"/>
                <w:sz w:val="20"/>
                <w:szCs w:val="20"/>
              </w:rPr>
              <w:t xml:space="preserve"> </w:t>
            </w:r>
            <w:r w:rsidRPr="00847FB3">
              <w:rPr>
                <w:rFonts w:ascii="Tahoma" w:hAnsi="Tahoma" w:cs="Tahoma"/>
                <w:sz w:val="20"/>
                <w:szCs w:val="20"/>
              </w:rPr>
              <w:t>Any failures to comply with the State of Illinois reporting requirements fall under the penalties outlined in the Hospital Licensing Act (210 ILCS 85) and the Ambulatory Surgical Treatment Center Act.</w:t>
            </w:r>
          </w:p>
          <w:p w:rsidR="00512DC6" w:rsidRDefault="00512DC6" w:rsidP="00B42E8F">
            <w:pPr>
              <w:rPr>
                <w:rFonts w:ascii="Tahoma" w:hAnsi="Tahoma" w:cs="Tahoma"/>
                <w:sz w:val="20"/>
                <w:szCs w:val="20"/>
              </w:rPr>
            </w:pPr>
          </w:p>
          <w:p w:rsidR="00B42E8F" w:rsidRPr="009E04AB" w:rsidRDefault="00B42E8F" w:rsidP="001824EC">
            <w:pPr>
              <w:rPr>
                <w:rFonts w:ascii="Tahoma" w:hAnsi="Tahoma" w:cs="Tahoma"/>
                <w:sz w:val="20"/>
                <w:szCs w:val="20"/>
              </w:rPr>
            </w:pPr>
          </w:p>
        </w:tc>
      </w:tr>
      <w:tr w:rsidR="00512DC6" w:rsidRPr="009E04AB" w:rsidTr="00055074">
        <w:trPr>
          <w:cantSplit/>
          <w:trHeight w:val="68"/>
        </w:trPr>
        <w:tc>
          <w:tcPr>
            <w:tcW w:w="10062" w:type="dxa"/>
            <w:gridSpan w:val="3"/>
            <w:tcBorders>
              <w:top w:val="nil"/>
            </w:tcBorders>
          </w:tcPr>
          <w:p w:rsidR="00512DC6" w:rsidRPr="00847FB3" w:rsidRDefault="00512DC6" w:rsidP="0042266E">
            <w:pPr>
              <w:ind w:left="360"/>
              <w:rPr>
                <w:rFonts w:ascii="Tahoma" w:hAnsi="Tahoma" w:cs="Tahoma"/>
                <w:sz w:val="20"/>
                <w:szCs w:val="20"/>
              </w:rPr>
            </w:pPr>
          </w:p>
        </w:tc>
      </w:tr>
      <w:tr w:rsidR="00B15ADE" w:rsidRPr="009E04AB" w:rsidTr="00055074">
        <w:tblPrEx>
          <w:tblBorders>
            <w:top w:val="none" w:sz="0" w:space="0" w:color="auto"/>
            <w:bottom w:val="none" w:sz="0" w:space="0" w:color="auto"/>
            <w:insideH w:val="none" w:sz="0" w:space="0" w:color="auto"/>
            <w:insideV w:val="none" w:sz="0" w:space="0" w:color="auto"/>
          </w:tblBorders>
        </w:tblPrEx>
        <w:trPr>
          <w:cantSplit/>
          <w:trHeight w:val="1086"/>
        </w:trPr>
        <w:tc>
          <w:tcPr>
            <w:tcW w:w="2538" w:type="dxa"/>
            <w:gridSpan w:val="2"/>
            <w:tcBorders>
              <w:top w:val="single" w:sz="4" w:space="0" w:color="auto"/>
              <w:bottom w:val="single" w:sz="4" w:space="0" w:color="auto"/>
              <w:right w:val="single" w:sz="4" w:space="0" w:color="auto"/>
            </w:tcBorders>
          </w:tcPr>
          <w:p w:rsidR="00B15ADE" w:rsidRPr="002C5D81" w:rsidRDefault="004A469B" w:rsidP="00570641">
            <w:pPr>
              <w:pStyle w:val="Heading3"/>
              <w:rPr>
                <w:sz w:val="24"/>
              </w:rPr>
            </w:pPr>
            <w:r w:rsidRPr="002C5D81">
              <w:rPr>
                <w:sz w:val="24"/>
              </w:rPr>
              <w:lastRenderedPageBreak/>
              <w:t xml:space="preserve">Data Element Specifications </w:t>
            </w:r>
          </w:p>
        </w:tc>
        <w:tc>
          <w:tcPr>
            <w:tcW w:w="7524" w:type="dxa"/>
            <w:tcBorders>
              <w:top w:val="single" w:sz="4" w:space="0" w:color="auto"/>
              <w:left w:val="nil"/>
              <w:bottom w:val="single" w:sz="4" w:space="0" w:color="auto"/>
            </w:tcBorders>
          </w:tcPr>
          <w:p w:rsidR="00570641" w:rsidRDefault="00570641" w:rsidP="00512DC6">
            <w:pPr>
              <w:rPr>
                <w:rFonts w:ascii="Tahoma" w:hAnsi="Tahoma" w:cs="Tahoma"/>
                <w:szCs w:val="28"/>
              </w:rPr>
            </w:pPr>
          </w:p>
          <w:p w:rsidR="00512DC6" w:rsidRDefault="00512DC6" w:rsidP="00512DC6">
            <w:pPr>
              <w:rPr>
                <w:rFonts w:ascii="Tahoma" w:hAnsi="Tahoma" w:cs="Tahoma"/>
                <w:szCs w:val="28"/>
              </w:rPr>
            </w:pPr>
            <w:r w:rsidRPr="004A469B">
              <w:rPr>
                <w:rFonts w:ascii="Tahoma" w:hAnsi="Tahoma" w:cs="Tahoma"/>
                <w:szCs w:val="28"/>
              </w:rPr>
              <w:t>Illinois</w:t>
            </w:r>
            <w:r w:rsidR="004A469B" w:rsidRPr="004A469B">
              <w:rPr>
                <w:rFonts w:ascii="Tahoma" w:hAnsi="Tahoma" w:cs="Tahoma"/>
                <w:szCs w:val="28"/>
              </w:rPr>
              <w:t xml:space="preserve"> </w:t>
            </w:r>
            <w:r w:rsidRPr="004A469B">
              <w:rPr>
                <w:rFonts w:ascii="Tahoma" w:hAnsi="Tahoma" w:cs="Tahoma"/>
                <w:szCs w:val="28"/>
              </w:rPr>
              <w:t>Data Element Specifications:</w:t>
            </w:r>
          </w:p>
          <w:p w:rsidR="004A469B" w:rsidRPr="004A469B" w:rsidRDefault="004A469B" w:rsidP="00512DC6">
            <w:pPr>
              <w:rPr>
                <w:rFonts w:ascii="Tahoma" w:hAnsi="Tahoma" w:cs="Tahoma"/>
                <w:szCs w:val="28"/>
              </w:rPr>
            </w:pPr>
          </w:p>
          <w:p w:rsidR="00336360" w:rsidRPr="003F5982" w:rsidRDefault="00336360" w:rsidP="00336360">
            <w:pPr>
              <w:pStyle w:val="ListParagraph"/>
              <w:numPr>
                <w:ilvl w:val="0"/>
                <w:numId w:val="28"/>
              </w:numPr>
            </w:pPr>
            <w:r>
              <w:t xml:space="preserve">Hospital </w:t>
            </w:r>
            <w:hyperlink r:id="rId11" w:tgtFrame="_blank" w:history="1">
              <w:r w:rsidRPr="00336360">
                <w:rPr>
                  <w:color w:val="0000FF"/>
                  <w:u w:val="single"/>
                </w:rPr>
                <w:t>IL Data element and Flat File</w:t>
              </w:r>
              <w:r>
                <w:rPr>
                  <w:color w:val="0000FF"/>
                  <w:u w:val="single"/>
                </w:rPr>
                <w:t xml:space="preserve"> Format</w:t>
              </w:r>
              <w:r w:rsidRPr="00336360">
                <w:rPr>
                  <w:color w:val="0000FF"/>
                  <w:u w:val="single"/>
                </w:rPr>
                <w:t xml:space="preserve"> Layout</w:t>
              </w:r>
            </w:hyperlink>
          </w:p>
          <w:p w:rsidR="00055074" w:rsidRPr="00A05650" w:rsidRDefault="00512DC6" w:rsidP="00B877C0">
            <w:pPr>
              <w:pStyle w:val="ListParagraph"/>
              <w:numPr>
                <w:ilvl w:val="0"/>
                <w:numId w:val="27"/>
              </w:numPr>
              <w:rPr>
                <w:rFonts w:ascii="Tahoma" w:hAnsi="Tahoma" w:cs="Tahoma"/>
                <w:sz w:val="20"/>
                <w:szCs w:val="20"/>
              </w:rPr>
            </w:pPr>
            <w:r w:rsidRPr="00A05650">
              <w:rPr>
                <w:rFonts w:ascii="Tahoma" w:hAnsi="Tahoma" w:cs="Tahoma"/>
                <w:sz w:val="20"/>
                <w:szCs w:val="20"/>
              </w:rPr>
              <w:t>ASTC:</w:t>
            </w:r>
            <w:r w:rsidR="00A05650" w:rsidRPr="00A05650">
              <w:rPr>
                <w:rFonts w:ascii="Tahoma" w:hAnsi="Tahoma" w:cs="Tahoma"/>
                <w:sz w:val="20"/>
                <w:szCs w:val="20"/>
              </w:rPr>
              <w:t xml:space="preserve"> </w:t>
            </w:r>
            <w:hyperlink r:id="rId12" w:history="1">
              <w:r w:rsidR="00A05650" w:rsidRPr="00A05650">
                <w:rPr>
                  <w:rStyle w:val="Hyperlink"/>
                  <w:rFonts w:ascii="Tahoma" w:hAnsi="Tahoma" w:cs="Tahoma"/>
                  <w:sz w:val="20"/>
                  <w:szCs w:val="20"/>
                </w:rPr>
                <w:t xml:space="preserve">IL-ASTC Data element and </w:t>
              </w:r>
              <w:r w:rsidR="00336360">
                <w:rPr>
                  <w:rStyle w:val="Hyperlink"/>
                  <w:rFonts w:ascii="Tahoma" w:hAnsi="Tahoma" w:cs="Tahoma"/>
                  <w:sz w:val="20"/>
                  <w:szCs w:val="20"/>
                </w:rPr>
                <w:t>Flat File F</w:t>
              </w:r>
              <w:r w:rsidR="00A05650" w:rsidRPr="00A05650">
                <w:rPr>
                  <w:rStyle w:val="Hyperlink"/>
                  <w:rFonts w:ascii="Tahoma" w:hAnsi="Tahoma" w:cs="Tahoma"/>
                  <w:sz w:val="20"/>
                  <w:szCs w:val="20"/>
                </w:rPr>
                <w:t xml:space="preserve">ormat </w:t>
              </w:r>
              <w:r w:rsidR="00336360">
                <w:rPr>
                  <w:rStyle w:val="Hyperlink"/>
                  <w:rFonts w:ascii="Tahoma" w:hAnsi="Tahoma" w:cs="Tahoma"/>
                  <w:sz w:val="20"/>
                  <w:szCs w:val="20"/>
                </w:rPr>
                <w:t>L</w:t>
              </w:r>
              <w:r w:rsidR="00A05650" w:rsidRPr="00A05650">
                <w:rPr>
                  <w:rStyle w:val="Hyperlink"/>
                  <w:rFonts w:ascii="Tahoma" w:hAnsi="Tahoma" w:cs="Tahoma"/>
                  <w:sz w:val="20"/>
                  <w:szCs w:val="20"/>
                </w:rPr>
                <w:t>ayout</w:t>
              </w:r>
            </w:hyperlink>
          </w:p>
          <w:p w:rsidR="00055074" w:rsidRPr="00A05650" w:rsidRDefault="00EC1794" w:rsidP="00A05650">
            <w:pPr>
              <w:pStyle w:val="ListParagraph"/>
              <w:numPr>
                <w:ilvl w:val="0"/>
                <w:numId w:val="27"/>
              </w:numPr>
              <w:rPr>
                <w:rFonts w:ascii="Tahoma" w:hAnsi="Tahoma" w:cs="Tahoma"/>
                <w:sz w:val="20"/>
                <w:szCs w:val="20"/>
              </w:rPr>
            </w:pPr>
            <w:hyperlink r:id="rId13" w:history="1">
              <w:r w:rsidR="00A05650">
                <w:rPr>
                  <w:rStyle w:val="Hyperlink"/>
                  <w:rFonts w:ascii="Tahoma" w:hAnsi="Tahoma" w:cs="Tahoma"/>
                  <w:sz w:val="20"/>
                  <w:szCs w:val="20"/>
                </w:rPr>
                <w:t>IL Rev code category list for outpatient submission</w:t>
              </w:r>
            </w:hyperlink>
          </w:p>
          <w:p w:rsidR="00B15ADE" w:rsidRPr="009E04AB" w:rsidRDefault="00B15ADE" w:rsidP="00B15ADE">
            <w:pPr>
              <w:rPr>
                <w:rFonts w:ascii="Tahoma" w:hAnsi="Tahoma" w:cs="Tahoma"/>
                <w:sz w:val="20"/>
                <w:szCs w:val="20"/>
              </w:rPr>
            </w:pPr>
          </w:p>
        </w:tc>
      </w:tr>
      <w:tr w:rsidR="004A469B" w:rsidRPr="009E04AB" w:rsidTr="00055074">
        <w:tblPrEx>
          <w:tblBorders>
            <w:top w:val="none" w:sz="0" w:space="0" w:color="auto"/>
            <w:bottom w:val="none" w:sz="0" w:space="0" w:color="auto"/>
            <w:insideH w:val="none" w:sz="0" w:space="0" w:color="auto"/>
            <w:insideV w:val="none" w:sz="0" w:space="0" w:color="auto"/>
          </w:tblBorders>
        </w:tblPrEx>
        <w:trPr>
          <w:cantSplit/>
          <w:trHeight w:val="3705"/>
        </w:trPr>
        <w:tc>
          <w:tcPr>
            <w:tcW w:w="2538" w:type="dxa"/>
            <w:gridSpan w:val="2"/>
            <w:tcBorders>
              <w:top w:val="single" w:sz="4" w:space="0" w:color="auto"/>
              <w:bottom w:val="single" w:sz="4" w:space="0" w:color="auto"/>
              <w:right w:val="single" w:sz="4" w:space="0" w:color="auto"/>
            </w:tcBorders>
          </w:tcPr>
          <w:p w:rsidR="004A469B" w:rsidRPr="004A469B" w:rsidRDefault="004A469B" w:rsidP="004A469B">
            <w:pPr>
              <w:pStyle w:val="Heading3"/>
              <w:rPr>
                <w:szCs w:val="28"/>
              </w:rPr>
            </w:pPr>
            <w:r w:rsidRPr="004A469B">
              <w:rPr>
                <w:sz w:val="24"/>
              </w:rPr>
              <w:t>Inpatient Data Definitions</w:t>
            </w:r>
            <w:r w:rsidRPr="004A469B">
              <w:rPr>
                <w:szCs w:val="28"/>
              </w:rPr>
              <w:t xml:space="preserve"> </w:t>
            </w:r>
          </w:p>
        </w:tc>
        <w:tc>
          <w:tcPr>
            <w:tcW w:w="7524" w:type="dxa"/>
            <w:tcBorders>
              <w:top w:val="single" w:sz="4" w:space="0" w:color="auto"/>
              <w:left w:val="nil"/>
              <w:bottom w:val="single" w:sz="4" w:space="0" w:color="auto"/>
            </w:tcBorders>
          </w:tcPr>
          <w:p w:rsidR="004A469B" w:rsidRPr="004A469B" w:rsidRDefault="004A469B" w:rsidP="004A469B"/>
          <w:p w:rsidR="004A469B" w:rsidRPr="009E04AB" w:rsidRDefault="004A469B" w:rsidP="00B15ADE">
            <w:pPr>
              <w:rPr>
                <w:rFonts w:ascii="Tahoma" w:hAnsi="Tahoma" w:cs="Tahoma"/>
                <w:b/>
                <w:sz w:val="20"/>
                <w:szCs w:val="20"/>
              </w:rPr>
            </w:pPr>
            <w:r w:rsidRPr="009E04AB">
              <w:rPr>
                <w:rFonts w:ascii="Tahoma" w:hAnsi="Tahoma" w:cs="Tahoma"/>
                <w:sz w:val="20"/>
                <w:szCs w:val="20"/>
              </w:rPr>
              <w:t>Claims and encounter data pertaining to each inpatient discharged.</w:t>
            </w:r>
          </w:p>
          <w:p w:rsidR="004A469B" w:rsidRPr="009E04AB" w:rsidRDefault="004A469B" w:rsidP="00491E7B">
            <w:pPr>
              <w:ind w:left="720"/>
              <w:rPr>
                <w:rFonts w:ascii="Tahoma" w:hAnsi="Tahoma" w:cs="Tahoma"/>
                <w:b/>
                <w:sz w:val="20"/>
                <w:szCs w:val="20"/>
              </w:rPr>
            </w:pPr>
            <w:r w:rsidRPr="009E04AB">
              <w:rPr>
                <w:rFonts w:ascii="Tahoma" w:hAnsi="Tahoma" w:cs="Tahoma"/>
                <w:sz w:val="20"/>
                <w:szCs w:val="20"/>
              </w:rPr>
              <w:t>“Claims and encounter" means either of the following: A request to obtain payment, and necessary accompanying information, from a health care provider to a health plan, for health care; or An inpatient stay or outpatient visit in which a claim is not generated</w:t>
            </w:r>
            <w:r w:rsidRPr="009E04AB">
              <w:rPr>
                <w:rFonts w:ascii="Tahoma" w:hAnsi="Tahoma" w:cs="Tahoma"/>
                <w:b/>
                <w:sz w:val="20"/>
                <w:szCs w:val="20"/>
              </w:rPr>
              <w:t>.</w:t>
            </w:r>
          </w:p>
          <w:p w:rsidR="004A469B" w:rsidRPr="009E04AB" w:rsidRDefault="004A469B" w:rsidP="00491E7B">
            <w:pPr>
              <w:rPr>
                <w:rFonts w:ascii="Tahoma" w:hAnsi="Tahoma" w:cs="Tahoma"/>
                <w:sz w:val="20"/>
                <w:szCs w:val="20"/>
              </w:rPr>
            </w:pPr>
          </w:p>
          <w:p w:rsidR="004A469B" w:rsidRDefault="004A469B" w:rsidP="00491E7B">
            <w:pPr>
              <w:rPr>
                <w:rFonts w:ascii="Tahoma" w:hAnsi="Tahoma" w:cs="Tahoma"/>
                <w:sz w:val="20"/>
                <w:szCs w:val="20"/>
              </w:rPr>
            </w:pPr>
            <w:r w:rsidRPr="009E04AB">
              <w:rPr>
                <w:rFonts w:ascii="Tahoma" w:hAnsi="Tahoma" w:cs="Tahoma"/>
                <w:sz w:val="20"/>
                <w:szCs w:val="20"/>
              </w:rPr>
              <w:t xml:space="preserve">IHA/COMPdata is collecting </w:t>
            </w:r>
            <w:r w:rsidRPr="009E04AB">
              <w:rPr>
                <w:rFonts w:ascii="Tahoma" w:hAnsi="Tahoma" w:cs="Tahoma"/>
                <w:b/>
                <w:sz w:val="20"/>
                <w:szCs w:val="20"/>
              </w:rPr>
              <w:t xml:space="preserve">Inpatient </w:t>
            </w:r>
            <w:r w:rsidRPr="009E04AB">
              <w:rPr>
                <w:rFonts w:ascii="Tahoma" w:hAnsi="Tahoma" w:cs="Tahoma"/>
                <w:sz w:val="20"/>
                <w:szCs w:val="20"/>
              </w:rPr>
              <w:t>data in accordance with mandated submission requirements</w:t>
            </w:r>
            <w:r w:rsidRPr="009E04AB">
              <w:rPr>
                <w:rFonts w:ascii="Tahoma" w:hAnsi="Tahoma" w:cs="Tahoma"/>
                <w:b/>
                <w:sz w:val="20"/>
                <w:szCs w:val="20"/>
              </w:rPr>
              <w:t xml:space="preserve">.  </w:t>
            </w:r>
            <w:r w:rsidRPr="009E04AB">
              <w:rPr>
                <w:rFonts w:ascii="Tahoma" w:hAnsi="Tahoma" w:cs="Tahoma"/>
                <w:sz w:val="20"/>
                <w:szCs w:val="20"/>
              </w:rPr>
              <w:t>The UB bill types for original inpatient submission will be</w:t>
            </w:r>
            <w:r>
              <w:rPr>
                <w:rFonts w:ascii="Tahoma" w:hAnsi="Tahoma" w:cs="Tahoma"/>
                <w:sz w:val="20"/>
                <w:szCs w:val="20"/>
              </w:rPr>
              <w:t xml:space="preserve"> 110, 111, and 121.</w:t>
            </w:r>
          </w:p>
          <w:p w:rsidR="004A469B" w:rsidRPr="009E04AB" w:rsidRDefault="004A469B" w:rsidP="00491E7B">
            <w:pPr>
              <w:rPr>
                <w:rFonts w:ascii="Tahoma" w:hAnsi="Tahoma" w:cs="Tahoma"/>
                <w:b/>
                <w:sz w:val="20"/>
                <w:szCs w:val="20"/>
              </w:rPr>
            </w:pPr>
          </w:p>
          <w:p w:rsidR="004A469B" w:rsidRPr="009E04AB" w:rsidRDefault="004A469B" w:rsidP="00B15ADE">
            <w:pPr>
              <w:rPr>
                <w:rFonts w:ascii="Tahoma" w:hAnsi="Tahoma" w:cs="Tahoma"/>
                <w:b/>
                <w:sz w:val="20"/>
                <w:szCs w:val="20"/>
              </w:rPr>
            </w:pPr>
            <w:r w:rsidRPr="009E04AB">
              <w:rPr>
                <w:rFonts w:ascii="Tahoma" w:hAnsi="Tahoma" w:cs="Tahoma"/>
                <w:b/>
                <w:sz w:val="20"/>
                <w:szCs w:val="20"/>
              </w:rPr>
              <w:t xml:space="preserve">If the patient was admitted as an </w:t>
            </w:r>
            <w:r w:rsidRPr="009E04AB">
              <w:rPr>
                <w:rFonts w:ascii="Tahoma" w:hAnsi="Tahoma" w:cs="Tahoma"/>
                <w:b/>
                <w:i/>
                <w:iCs/>
                <w:sz w:val="20"/>
                <w:szCs w:val="20"/>
              </w:rPr>
              <w:t>inpatient</w:t>
            </w:r>
            <w:r w:rsidRPr="009E04AB">
              <w:rPr>
                <w:rFonts w:ascii="Tahoma" w:hAnsi="Tahoma" w:cs="Tahoma"/>
                <w:b/>
                <w:sz w:val="20"/>
                <w:szCs w:val="20"/>
              </w:rPr>
              <w:t xml:space="preserve"> as a result of an outpatient service, the patient is considered an </w:t>
            </w:r>
            <w:r w:rsidRPr="009E04AB">
              <w:rPr>
                <w:rFonts w:ascii="Tahoma" w:hAnsi="Tahoma" w:cs="Tahoma"/>
                <w:b/>
                <w:i/>
                <w:iCs/>
                <w:sz w:val="20"/>
                <w:szCs w:val="20"/>
              </w:rPr>
              <w:t>inpatient</w:t>
            </w:r>
            <w:r w:rsidRPr="009E04AB">
              <w:rPr>
                <w:rFonts w:ascii="Tahoma" w:hAnsi="Tahoma" w:cs="Tahoma"/>
                <w:b/>
                <w:sz w:val="20"/>
                <w:szCs w:val="20"/>
              </w:rPr>
              <w:t xml:space="preserve"> admission.</w:t>
            </w:r>
          </w:p>
          <w:p w:rsidR="004A469B" w:rsidRPr="00AB1888" w:rsidRDefault="004A469B" w:rsidP="00B15ADE">
            <w:pPr>
              <w:rPr>
                <w:rFonts w:ascii="Tahoma" w:hAnsi="Tahoma" w:cs="Tahoma"/>
                <w:color w:val="0070C0"/>
                <w:szCs w:val="28"/>
              </w:rPr>
            </w:pPr>
          </w:p>
          <w:p w:rsidR="00055074" w:rsidRDefault="00055074" w:rsidP="00B15ADE">
            <w:pPr>
              <w:rPr>
                <w:rFonts w:ascii="Tahoma" w:hAnsi="Tahoma" w:cs="Tahoma"/>
                <w:szCs w:val="28"/>
              </w:rPr>
            </w:pPr>
          </w:p>
          <w:p w:rsidR="00055074" w:rsidRDefault="00055074" w:rsidP="00B15ADE">
            <w:pPr>
              <w:rPr>
                <w:rFonts w:ascii="Tahoma" w:hAnsi="Tahoma" w:cs="Tahoma"/>
                <w:szCs w:val="28"/>
              </w:rPr>
            </w:pPr>
          </w:p>
          <w:p w:rsidR="00055074" w:rsidRDefault="00055074" w:rsidP="00B15ADE">
            <w:pPr>
              <w:rPr>
                <w:rFonts w:ascii="Tahoma" w:hAnsi="Tahoma" w:cs="Tahoma"/>
                <w:szCs w:val="28"/>
              </w:rPr>
            </w:pPr>
          </w:p>
          <w:p w:rsidR="00055074" w:rsidRDefault="00055074" w:rsidP="00B15ADE">
            <w:pPr>
              <w:rPr>
                <w:rFonts w:ascii="Tahoma" w:hAnsi="Tahoma" w:cs="Tahoma"/>
                <w:szCs w:val="28"/>
              </w:rPr>
            </w:pPr>
          </w:p>
          <w:p w:rsidR="00055074" w:rsidRDefault="00055074" w:rsidP="00B15ADE">
            <w:pPr>
              <w:rPr>
                <w:rFonts w:ascii="Tahoma" w:hAnsi="Tahoma" w:cs="Tahoma"/>
                <w:szCs w:val="28"/>
              </w:rPr>
            </w:pPr>
          </w:p>
          <w:p w:rsidR="00055074" w:rsidRPr="004A469B" w:rsidRDefault="00055074" w:rsidP="00B15ADE">
            <w:pPr>
              <w:rPr>
                <w:rFonts w:ascii="Tahoma" w:hAnsi="Tahoma" w:cs="Tahoma"/>
                <w:szCs w:val="28"/>
              </w:rPr>
            </w:pPr>
          </w:p>
        </w:tc>
      </w:tr>
      <w:tr w:rsidR="002A4D3B" w:rsidRPr="009E04AB" w:rsidTr="00055074">
        <w:tblPrEx>
          <w:tblBorders>
            <w:top w:val="none" w:sz="0" w:space="0" w:color="auto"/>
            <w:bottom w:val="none" w:sz="0" w:space="0" w:color="auto"/>
            <w:insideH w:val="none" w:sz="0" w:space="0" w:color="auto"/>
            <w:insideV w:val="none" w:sz="0" w:space="0" w:color="auto"/>
          </w:tblBorders>
        </w:tblPrEx>
        <w:trPr>
          <w:cantSplit/>
          <w:trHeight w:val="13296"/>
        </w:trPr>
        <w:tc>
          <w:tcPr>
            <w:tcW w:w="2538" w:type="dxa"/>
            <w:gridSpan w:val="2"/>
            <w:tcBorders>
              <w:top w:val="single" w:sz="4" w:space="0" w:color="auto"/>
              <w:bottom w:val="single" w:sz="4" w:space="0" w:color="auto"/>
              <w:right w:val="single" w:sz="4" w:space="0" w:color="auto"/>
            </w:tcBorders>
          </w:tcPr>
          <w:p w:rsidR="002A4D3B" w:rsidRPr="002C5D81" w:rsidRDefault="002A4D3B" w:rsidP="002A4D3B">
            <w:pPr>
              <w:pStyle w:val="Heading3"/>
              <w:rPr>
                <w:sz w:val="24"/>
              </w:rPr>
            </w:pPr>
            <w:r w:rsidRPr="002C5D81">
              <w:rPr>
                <w:sz w:val="24"/>
              </w:rPr>
              <w:lastRenderedPageBreak/>
              <w:t xml:space="preserve">Outpatient Data </w:t>
            </w:r>
          </w:p>
          <w:p w:rsidR="002A4D3B" w:rsidRPr="00D923B8" w:rsidRDefault="00DE7AE0" w:rsidP="002A4D3B">
            <w:pPr>
              <w:pStyle w:val="Heading3"/>
              <w:rPr>
                <w:b w:val="0"/>
                <w:bCs w:val="0"/>
              </w:rPr>
            </w:pPr>
            <w:r w:rsidRPr="002C5D81">
              <w:rPr>
                <w:sz w:val="24"/>
              </w:rPr>
              <w:t>Definitions</w:t>
            </w:r>
            <w:r w:rsidR="00051C87">
              <w:rPr>
                <w:szCs w:val="28"/>
              </w:rPr>
              <w:t xml:space="preserve"> </w:t>
            </w:r>
          </w:p>
        </w:tc>
        <w:tc>
          <w:tcPr>
            <w:tcW w:w="7524" w:type="dxa"/>
            <w:tcBorders>
              <w:top w:val="single" w:sz="4" w:space="0" w:color="auto"/>
              <w:left w:val="nil"/>
              <w:bottom w:val="single" w:sz="4" w:space="0" w:color="auto"/>
            </w:tcBorders>
          </w:tcPr>
          <w:p w:rsidR="00570641" w:rsidRDefault="00570641" w:rsidP="002A4D3B">
            <w:pPr>
              <w:rPr>
                <w:rFonts w:ascii="Tahoma" w:hAnsi="Tahoma" w:cs="Tahoma"/>
                <w:sz w:val="20"/>
                <w:szCs w:val="20"/>
              </w:rPr>
            </w:pPr>
          </w:p>
          <w:p w:rsidR="002A4D3B" w:rsidRPr="009E04AB" w:rsidRDefault="002A4D3B" w:rsidP="002A4D3B">
            <w:pPr>
              <w:rPr>
                <w:rFonts w:ascii="Tahoma" w:hAnsi="Tahoma" w:cs="Tahoma"/>
                <w:sz w:val="20"/>
                <w:szCs w:val="20"/>
              </w:rPr>
            </w:pPr>
            <w:r w:rsidRPr="009E04AB">
              <w:rPr>
                <w:rFonts w:ascii="Tahoma" w:hAnsi="Tahoma" w:cs="Tahoma"/>
                <w:sz w:val="20"/>
                <w:szCs w:val="20"/>
              </w:rPr>
              <w:t xml:space="preserve">IHA/COMPdata is collecting </w:t>
            </w:r>
            <w:r w:rsidRPr="009E04AB">
              <w:rPr>
                <w:rFonts w:ascii="Tahoma" w:hAnsi="Tahoma" w:cs="Tahoma"/>
                <w:b/>
                <w:sz w:val="20"/>
                <w:szCs w:val="20"/>
              </w:rPr>
              <w:t>Outpatient Surgical (OS),</w:t>
            </w:r>
            <w:r w:rsidRPr="009E04AB">
              <w:rPr>
                <w:rFonts w:ascii="Tahoma" w:hAnsi="Tahoma" w:cs="Tahoma"/>
                <w:sz w:val="20"/>
                <w:szCs w:val="20"/>
              </w:rPr>
              <w:t xml:space="preserve"> </w:t>
            </w:r>
            <w:r w:rsidRPr="009E04AB">
              <w:rPr>
                <w:rFonts w:ascii="Tahoma" w:hAnsi="Tahoma" w:cs="Tahoma"/>
                <w:b/>
                <w:sz w:val="20"/>
                <w:szCs w:val="20"/>
              </w:rPr>
              <w:t>Outpatient Observation Care (OC), Emergency Department</w:t>
            </w:r>
            <w:r w:rsidRPr="009E04AB">
              <w:rPr>
                <w:rFonts w:ascii="Tahoma" w:hAnsi="Tahoma" w:cs="Tahoma"/>
                <w:sz w:val="20"/>
                <w:szCs w:val="20"/>
              </w:rPr>
              <w:t xml:space="preserve"> </w:t>
            </w:r>
            <w:r w:rsidRPr="009E04AB">
              <w:rPr>
                <w:rFonts w:ascii="Tahoma" w:hAnsi="Tahoma" w:cs="Tahoma"/>
                <w:b/>
                <w:sz w:val="20"/>
                <w:szCs w:val="20"/>
              </w:rPr>
              <w:t>(ED), and Imaging (IM)</w:t>
            </w:r>
            <w:r w:rsidR="002363DC" w:rsidRPr="009E04AB">
              <w:rPr>
                <w:rFonts w:ascii="Tahoma" w:hAnsi="Tahoma" w:cs="Tahoma"/>
                <w:b/>
                <w:sz w:val="20"/>
                <w:szCs w:val="20"/>
              </w:rPr>
              <w:t xml:space="preserve"> cases </w:t>
            </w:r>
            <w:r w:rsidR="002363DC" w:rsidRPr="009E04AB">
              <w:rPr>
                <w:rFonts w:ascii="Tahoma" w:hAnsi="Tahoma" w:cs="Tahoma"/>
                <w:sz w:val="20"/>
                <w:szCs w:val="20"/>
              </w:rPr>
              <w:t xml:space="preserve">in accordance with mandated </w:t>
            </w:r>
            <w:r w:rsidR="002363DC" w:rsidRPr="00D87C48">
              <w:rPr>
                <w:rFonts w:ascii="Tahoma" w:hAnsi="Tahoma" w:cs="Tahoma"/>
                <w:sz w:val="20"/>
                <w:szCs w:val="20"/>
              </w:rPr>
              <w:t>submission requirements</w:t>
            </w:r>
            <w:r w:rsidRPr="00D87C48">
              <w:rPr>
                <w:rFonts w:ascii="Tahoma" w:hAnsi="Tahoma" w:cs="Tahoma"/>
                <w:sz w:val="20"/>
                <w:szCs w:val="20"/>
              </w:rPr>
              <w:t xml:space="preserve">.  The UB bill types for original outpatient submission will be 130, 131, 430, 431, </w:t>
            </w:r>
            <w:r w:rsidR="00324C83" w:rsidRPr="00D87C48">
              <w:rPr>
                <w:rFonts w:ascii="Tahoma" w:hAnsi="Tahoma" w:cs="Tahoma"/>
                <w:sz w:val="20"/>
                <w:szCs w:val="20"/>
              </w:rPr>
              <w:t xml:space="preserve">730, </w:t>
            </w:r>
            <w:r w:rsidR="007D0706" w:rsidRPr="00D87C48">
              <w:rPr>
                <w:rFonts w:ascii="Tahoma" w:hAnsi="Tahoma" w:cs="Tahoma"/>
                <w:sz w:val="20"/>
                <w:szCs w:val="20"/>
              </w:rPr>
              <w:t>731, 781, 830, 831, 850,</w:t>
            </w:r>
            <w:r w:rsidR="00051C87" w:rsidRPr="00D87C48">
              <w:rPr>
                <w:rFonts w:ascii="Tahoma" w:hAnsi="Tahoma" w:cs="Tahoma"/>
                <w:sz w:val="20"/>
                <w:szCs w:val="20"/>
              </w:rPr>
              <w:t xml:space="preserve"> and </w:t>
            </w:r>
            <w:r w:rsidRPr="00D87C48">
              <w:rPr>
                <w:rFonts w:ascii="Tahoma" w:hAnsi="Tahoma" w:cs="Tahoma"/>
                <w:sz w:val="20"/>
                <w:szCs w:val="20"/>
              </w:rPr>
              <w:t>851</w:t>
            </w:r>
            <w:r w:rsidR="00051C87" w:rsidRPr="00D87C48">
              <w:rPr>
                <w:rFonts w:ascii="Tahoma" w:hAnsi="Tahoma" w:cs="Tahoma"/>
                <w:sz w:val="20"/>
                <w:szCs w:val="20"/>
              </w:rPr>
              <w:t xml:space="preserve">.  </w:t>
            </w:r>
            <w:r w:rsidRPr="00D87C48">
              <w:rPr>
                <w:rFonts w:ascii="Tahoma" w:hAnsi="Tahoma" w:cs="Tahoma"/>
                <w:sz w:val="20"/>
                <w:szCs w:val="20"/>
              </w:rPr>
              <w:t>Bill type 731 is for a freestanding outpatient clinic.</w:t>
            </w:r>
          </w:p>
          <w:p w:rsidR="002A4D3B" w:rsidRPr="009E04AB" w:rsidRDefault="002A4D3B" w:rsidP="002A4D3B">
            <w:pPr>
              <w:rPr>
                <w:rFonts w:ascii="Tahoma" w:hAnsi="Tahoma" w:cs="Tahoma"/>
                <w:sz w:val="20"/>
                <w:szCs w:val="20"/>
              </w:rPr>
            </w:pPr>
          </w:p>
          <w:p w:rsidR="002A4D3B" w:rsidRPr="009E04AB" w:rsidRDefault="002A4D3B" w:rsidP="00A41346">
            <w:pPr>
              <w:rPr>
                <w:rFonts w:ascii="Tahoma" w:hAnsi="Tahoma" w:cs="Tahoma"/>
                <w:sz w:val="20"/>
                <w:szCs w:val="20"/>
              </w:rPr>
            </w:pPr>
            <w:r w:rsidRPr="009E04AB">
              <w:rPr>
                <w:rFonts w:ascii="Tahoma" w:hAnsi="Tahoma" w:cs="Tahoma"/>
                <w:b/>
                <w:sz w:val="20"/>
                <w:szCs w:val="20"/>
              </w:rPr>
              <w:t>Outpatient Surgical</w:t>
            </w:r>
            <w:r w:rsidR="00D71D5D">
              <w:rPr>
                <w:rFonts w:ascii="Tahoma" w:hAnsi="Tahoma" w:cs="Tahoma"/>
                <w:b/>
                <w:sz w:val="20"/>
                <w:szCs w:val="20"/>
              </w:rPr>
              <w:t xml:space="preserve"> (OS)</w:t>
            </w:r>
            <w:r w:rsidRPr="009E04AB">
              <w:rPr>
                <w:rFonts w:ascii="Tahoma" w:hAnsi="Tahoma" w:cs="Tahoma"/>
                <w:sz w:val="20"/>
                <w:szCs w:val="20"/>
              </w:rPr>
              <w:t xml:space="preserve"> – case</w:t>
            </w:r>
            <w:r w:rsidR="002363DC" w:rsidRPr="009E04AB">
              <w:rPr>
                <w:rFonts w:ascii="Tahoma" w:hAnsi="Tahoma" w:cs="Tahoma"/>
                <w:sz w:val="20"/>
                <w:szCs w:val="20"/>
              </w:rPr>
              <w:t>s</w:t>
            </w:r>
            <w:r w:rsidRPr="009E04AB">
              <w:rPr>
                <w:rFonts w:ascii="Tahoma" w:hAnsi="Tahoma" w:cs="Tahoma"/>
                <w:sz w:val="20"/>
                <w:szCs w:val="20"/>
              </w:rPr>
              <w:t xml:space="preserve"> with surgical procedure data are to be reported according to, generally, those that were conducted in a surgical suite or invasive procedure suite, based on a specific </w:t>
            </w:r>
            <w:r w:rsidR="00E1139A">
              <w:rPr>
                <w:rFonts w:ascii="Tahoma" w:hAnsi="Tahoma" w:cs="Tahoma"/>
                <w:sz w:val="20"/>
                <w:szCs w:val="20"/>
              </w:rPr>
              <w:t xml:space="preserve">mandated outpatient </w:t>
            </w:r>
            <w:r w:rsidRPr="009E04AB">
              <w:rPr>
                <w:rFonts w:ascii="Tahoma" w:hAnsi="Tahoma" w:cs="Tahoma"/>
                <w:sz w:val="20"/>
                <w:szCs w:val="20"/>
              </w:rPr>
              <w:t xml:space="preserve">revenue code </w:t>
            </w:r>
            <w:r w:rsidR="00E1139A">
              <w:rPr>
                <w:rFonts w:ascii="Tahoma" w:hAnsi="Tahoma" w:cs="Tahoma"/>
                <w:sz w:val="20"/>
                <w:szCs w:val="20"/>
              </w:rPr>
              <w:t xml:space="preserve">category </w:t>
            </w:r>
            <w:r w:rsidRPr="009E04AB">
              <w:rPr>
                <w:rFonts w:ascii="Tahoma" w:hAnsi="Tahoma" w:cs="Tahoma"/>
                <w:sz w:val="20"/>
                <w:szCs w:val="20"/>
              </w:rPr>
              <w:t xml:space="preserve">range.  The patient record must contain one </w:t>
            </w:r>
            <w:r w:rsidR="00E1139A">
              <w:rPr>
                <w:rFonts w:ascii="Tahoma" w:hAnsi="Tahoma" w:cs="Tahoma"/>
                <w:sz w:val="20"/>
                <w:szCs w:val="20"/>
              </w:rPr>
              <w:t>s</w:t>
            </w:r>
            <w:r w:rsidRPr="009E04AB">
              <w:rPr>
                <w:rFonts w:ascii="Tahoma" w:hAnsi="Tahoma" w:cs="Tahoma"/>
                <w:sz w:val="20"/>
                <w:szCs w:val="20"/>
              </w:rPr>
              <w:t xml:space="preserve">pecified revenue codes to qualify for </w:t>
            </w:r>
            <w:r w:rsidR="00E1139A">
              <w:rPr>
                <w:rFonts w:ascii="Tahoma" w:hAnsi="Tahoma" w:cs="Tahoma"/>
                <w:sz w:val="20"/>
                <w:szCs w:val="20"/>
              </w:rPr>
              <w:t>outpatient surgery</w:t>
            </w:r>
            <w:r w:rsidRPr="009E04AB">
              <w:rPr>
                <w:rFonts w:ascii="Tahoma" w:hAnsi="Tahoma" w:cs="Tahoma"/>
                <w:sz w:val="20"/>
                <w:szCs w:val="20"/>
              </w:rPr>
              <w:t xml:space="preserve">. </w:t>
            </w:r>
            <w:r w:rsidR="00E1139A">
              <w:rPr>
                <w:rFonts w:ascii="Tahoma" w:hAnsi="Tahoma" w:cs="Tahoma"/>
                <w:sz w:val="20"/>
                <w:szCs w:val="20"/>
              </w:rPr>
              <w:t xml:space="preserve"> </w:t>
            </w:r>
            <w:r w:rsidRPr="009E04AB">
              <w:rPr>
                <w:rFonts w:ascii="Tahoma" w:hAnsi="Tahoma" w:cs="Tahoma"/>
                <w:sz w:val="20"/>
                <w:szCs w:val="20"/>
              </w:rPr>
              <w:t>Patients are considered to be outpatient surgical cases if they received surgical services, but were not considered an inpatient.  Included are patients with surgical services who stayed in Observation but were not designated as inpatient.</w:t>
            </w:r>
          </w:p>
          <w:p w:rsidR="002A4D3B" w:rsidRPr="009E04AB" w:rsidRDefault="00C81957" w:rsidP="00A41346">
            <w:pPr>
              <w:pStyle w:val="ListParagraph"/>
              <w:numPr>
                <w:ilvl w:val="0"/>
                <w:numId w:val="6"/>
              </w:numPr>
              <w:rPr>
                <w:rFonts w:ascii="Tahoma" w:hAnsi="Tahoma" w:cs="Tahoma"/>
                <w:sz w:val="20"/>
                <w:szCs w:val="20"/>
              </w:rPr>
            </w:pPr>
            <w:r w:rsidRPr="007F7749">
              <w:rPr>
                <w:rFonts w:ascii="Tahoma" w:hAnsi="Tahoma" w:cs="Tahoma"/>
                <w:b/>
                <w:sz w:val="20"/>
                <w:szCs w:val="20"/>
              </w:rPr>
              <w:t>"Outpatient surgery"</w:t>
            </w:r>
            <w:r w:rsidRPr="009E04AB">
              <w:rPr>
                <w:rFonts w:ascii="Tahoma" w:hAnsi="Tahoma" w:cs="Tahoma"/>
                <w:sz w:val="20"/>
                <w:szCs w:val="20"/>
              </w:rPr>
              <w:t xml:space="preserve"> means specific procedures performed on an outpatient basis in a hospital or licensed ambulatory surgical treatment center. </w:t>
            </w:r>
            <w:r w:rsidR="00A41346" w:rsidRPr="009E04AB">
              <w:rPr>
                <w:rFonts w:ascii="Tahoma" w:hAnsi="Tahoma" w:cs="Tahoma"/>
                <w:sz w:val="20"/>
                <w:szCs w:val="20"/>
              </w:rPr>
              <w:t>Specific ranges of required procedure codes can be found in the Department's data submission manual.</w:t>
            </w:r>
          </w:p>
          <w:p w:rsidR="00A41346" w:rsidRPr="009E04AB" w:rsidRDefault="00A41346" w:rsidP="00A41346">
            <w:pPr>
              <w:ind w:left="720"/>
              <w:rPr>
                <w:rFonts w:ascii="Tahoma" w:hAnsi="Tahoma" w:cs="Tahoma"/>
                <w:sz w:val="20"/>
                <w:szCs w:val="20"/>
              </w:rPr>
            </w:pPr>
          </w:p>
          <w:p w:rsidR="00A41346" w:rsidRPr="009E04AB" w:rsidRDefault="002A4D3B" w:rsidP="00A41346">
            <w:pPr>
              <w:rPr>
                <w:rFonts w:ascii="Tahoma" w:hAnsi="Tahoma" w:cs="Tahoma"/>
                <w:sz w:val="20"/>
                <w:szCs w:val="20"/>
              </w:rPr>
            </w:pPr>
            <w:r w:rsidRPr="009E04AB">
              <w:rPr>
                <w:rFonts w:ascii="Tahoma" w:hAnsi="Tahoma" w:cs="Tahoma"/>
                <w:b/>
                <w:sz w:val="20"/>
                <w:szCs w:val="20"/>
              </w:rPr>
              <w:t>Observation Care</w:t>
            </w:r>
            <w:r w:rsidR="00D71D5D">
              <w:rPr>
                <w:rFonts w:ascii="Tahoma" w:hAnsi="Tahoma" w:cs="Tahoma"/>
                <w:b/>
                <w:sz w:val="20"/>
                <w:szCs w:val="20"/>
              </w:rPr>
              <w:t xml:space="preserve"> (OC)</w:t>
            </w:r>
            <w:r w:rsidRPr="009E04AB">
              <w:rPr>
                <w:rFonts w:ascii="Tahoma" w:hAnsi="Tahoma" w:cs="Tahoma"/>
                <w:sz w:val="20"/>
                <w:szCs w:val="20"/>
              </w:rPr>
              <w:t xml:space="preserve"> – cases with data in Revenue Code 0762.  All Bill Types remain the same.  The Revenue Code units should be reported in </w:t>
            </w:r>
            <w:r w:rsidRPr="009E04AB">
              <w:rPr>
                <w:rFonts w:ascii="Tahoma" w:hAnsi="Tahoma" w:cs="Tahoma"/>
                <w:sz w:val="20"/>
                <w:szCs w:val="20"/>
                <w:u w:val="single"/>
              </w:rPr>
              <w:t>hours only</w:t>
            </w:r>
            <w:r w:rsidRPr="009E04AB">
              <w:rPr>
                <w:rFonts w:ascii="Tahoma" w:hAnsi="Tahoma" w:cs="Tahoma"/>
                <w:sz w:val="20"/>
                <w:szCs w:val="20"/>
              </w:rPr>
              <w:t>.  The patient record must contain Revenue Code 0762 to qualify for inclusion in our Outpatient OC database.</w:t>
            </w:r>
          </w:p>
          <w:p w:rsidR="00A92531" w:rsidRPr="009E04AB" w:rsidRDefault="00A41346" w:rsidP="00A41346">
            <w:pPr>
              <w:pStyle w:val="ListParagraph"/>
              <w:numPr>
                <w:ilvl w:val="0"/>
                <w:numId w:val="6"/>
              </w:numPr>
              <w:rPr>
                <w:rFonts w:ascii="Tahoma" w:hAnsi="Tahoma" w:cs="Tahoma"/>
                <w:sz w:val="20"/>
                <w:szCs w:val="20"/>
              </w:rPr>
            </w:pPr>
            <w:r w:rsidRPr="007F7749">
              <w:rPr>
                <w:rFonts w:ascii="Tahoma" w:hAnsi="Tahoma" w:cs="Tahoma"/>
                <w:b/>
                <w:sz w:val="20"/>
                <w:szCs w:val="20"/>
              </w:rPr>
              <w:t>“Observation care"</w:t>
            </w:r>
            <w:r w:rsidRPr="009E04AB">
              <w:rPr>
                <w:rFonts w:ascii="Tahoma" w:hAnsi="Tahoma" w:cs="Tahoma"/>
                <w:b/>
                <w:sz w:val="20"/>
                <w:szCs w:val="20"/>
              </w:rPr>
              <w:t xml:space="preserve"> </w:t>
            </w:r>
            <w:r w:rsidRPr="009E04AB">
              <w:rPr>
                <w:rFonts w:ascii="Tahoma" w:hAnsi="Tahoma" w:cs="Tahoma"/>
                <w:sz w:val="20"/>
                <w:szCs w:val="20"/>
              </w:rPr>
              <w:t>means services furnished to a person by a hospital on the hospital's premises, including use of a bed and at least periodic monitoring by a hospital's nursing or other staff, which are reasonable and necessary to evaluate an outpatient's condition or to determine the need for a possible admission to the hospital as an inpatient. In general, the duration of observation care services does not exceed 24 hours, although, in some circumstances, patients may require a second day.</w:t>
            </w:r>
          </w:p>
          <w:p w:rsidR="002A4D3B" w:rsidRPr="009E04AB" w:rsidRDefault="002A4D3B" w:rsidP="002A4D3B">
            <w:pPr>
              <w:rPr>
                <w:rFonts w:ascii="Tahoma" w:hAnsi="Tahoma" w:cs="Tahoma"/>
                <w:sz w:val="20"/>
                <w:szCs w:val="20"/>
              </w:rPr>
            </w:pPr>
          </w:p>
          <w:p w:rsidR="002A4D3B" w:rsidRPr="009E04AB" w:rsidRDefault="002A4D3B" w:rsidP="00A41346">
            <w:pPr>
              <w:rPr>
                <w:rFonts w:ascii="Tahoma" w:hAnsi="Tahoma" w:cs="Tahoma"/>
                <w:sz w:val="20"/>
                <w:szCs w:val="20"/>
              </w:rPr>
            </w:pPr>
            <w:r w:rsidRPr="009E04AB">
              <w:rPr>
                <w:rFonts w:ascii="Tahoma" w:hAnsi="Tahoma" w:cs="Tahoma"/>
                <w:b/>
                <w:sz w:val="20"/>
                <w:szCs w:val="20"/>
              </w:rPr>
              <w:t>Emergency Department</w:t>
            </w:r>
            <w:r w:rsidR="00D71D5D">
              <w:rPr>
                <w:rFonts w:ascii="Tahoma" w:hAnsi="Tahoma" w:cs="Tahoma"/>
                <w:b/>
                <w:sz w:val="20"/>
                <w:szCs w:val="20"/>
              </w:rPr>
              <w:t xml:space="preserve"> (ED)</w:t>
            </w:r>
            <w:r w:rsidRPr="009E04AB">
              <w:rPr>
                <w:rFonts w:ascii="Tahoma" w:hAnsi="Tahoma" w:cs="Tahoma"/>
                <w:sz w:val="20"/>
                <w:szCs w:val="20"/>
              </w:rPr>
              <w:t xml:space="preserve"> – cases with data in Revenue Code series 045X or 068X submitted on a patient record.  All Bill Types remain the same.  The patient record must contain one of the </w:t>
            </w:r>
            <w:r w:rsidR="00324C83" w:rsidRPr="009E04AB">
              <w:rPr>
                <w:rFonts w:ascii="Tahoma" w:hAnsi="Tahoma" w:cs="Tahoma"/>
                <w:sz w:val="20"/>
                <w:szCs w:val="20"/>
              </w:rPr>
              <w:t xml:space="preserve">ED/Trauma </w:t>
            </w:r>
            <w:r w:rsidRPr="009E04AB">
              <w:rPr>
                <w:rFonts w:ascii="Tahoma" w:hAnsi="Tahoma" w:cs="Tahoma"/>
                <w:sz w:val="20"/>
                <w:szCs w:val="20"/>
              </w:rPr>
              <w:t>Revenue Codes to qualify for inclusion in our Outpatient ED database.</w:t>
            </w:r>
          </w:p>
          <w:p w:rsidR="002A4D3B" w:rsidRPr="009E04AB" w:rsidRDefault="00A92531" w:rsidP="00A41346">
            <w:pPr>
              <w:pStyle w:val="ListParagraph"/>
              <w:numPr>
                <w:ilvl w:val="0"/>
                <w:numId w:val="6"/>
              </w:numPr>
              <w:rPr>
                <w:rFonts w:ascii="Tahoma" w:hAnsi="Tahoma" w:cs="Tahoma"/>
                <w:sz w:val="20"/>
                <w:szCs w:val="20"/>
              </w:rPr>
            </w:pPr>
            <w:r w:rsidRPr="007F7749">
              <w:rPr>
                <w:rFonts w:ascii="Tahoma" w:hAnsi="Tahoma" w:cs="Tahoma"/>
                <w:b/>
                <w:sz w:val="20"/>
                <w:szCs w:val="20"/>
              </w:rPr>
              <w:t>"Emergency Department"</w:t>
            </w:r>
            <w:r w:rsidRPr="009E04AB">
              <w:rPr>
                <w:rFonts w:ascii="Tahoma" w:hAnsi="Tahoma" w:cs="Tahoma"/>
                <w:sz w:val="20"/>
                <w:szCs w:val="20"/>
              </w:rPr>
              <w:t xml:space="preserve"> means the location within hospitals where persons receive initial treatment by health care professionals for conditions of an immediate nature caused by injury or illness.  The person treated may or may not be admitted to the hospital as an inpatient.</w:t>
            </w:r>
          </w:p>
          <w:p w:rsidR="00A92531" w:rsidRPr="009E04AB" w:rsidRDefault="00A92531" w:rsidP="00A92531">
            <w:pPr>
              <w:ind w:left="360"/>
              <w:rPr>
                <w:rFonts w:ascii="Tahoma" w:hAnsi="Tahoma" w:cs="Tahoma"/>
                <w:sz w:val="20"/>
                <w:szCs w:val="20"/>
              </w:rPr>
            </w:pPr>
          </w:p>
          <w:p w:rsidR="00C81957" w:rsidRPr="009E04AB" w:rsidRDefault="00C81957" w:rsidP="00C81957">
            <w:pPr>
              <w:rPr>
                <w:rFonts w:ascii="Tahoma" w:hAnsi="Tahoma" w:cs="Tahoma"/>
                <w:sz w:val="20"/>
                <w:szCs w:val="20"/>
              </w:rPr>
            </w:pPr>
            <w:r w:rsidRPr="009E04AB">
              <w:rPr>
                <w:rFonts w:ascii="Tahoma" w:hAnsi="Tahoma" w:cs="Tahoma"/>
                <w:b/>
                <w:sz w:val="20"/>
                <w:szCs w:val="20"/>
              </w:rPr>
              <w:t>Imaging Services (IM)</w:t>
            </w:r>
            <w:r w:rsidRPr="009E04AB">
              <w:rPr>
                <w:rFonts w:ascii="Tahoma" w:hAnsi="Tahoma" w:cs="Tahoma"/>
                <w:sz w:val="20"/>
                <w:szCs w:val="20"/>
              </w:rPr>
              <w:t xml:space="preserve"> – A patient record must contain one of the following diagnostic and therapeutic imaging categories to qualify for imaging.  </w:t>
            </w:r>
          </w:p>
          <w:p w:rsidR="00C81957" w:rsidRPr="009E04AB" w:rsidRDefault="00C81957" w:rsidP="00C81957">
            <w:pPr>
              <w:pStyle w:val="ListParagraph"/>
              <w:numPr>
                <w:ilvl w:val="0"/>
                <w:numId w:val="6"/>
              </w:numPr>
              <w:rPr>
                <w:rFonts w:ascii="Tahoma" w:hAnsi="Tahoma" w:cs="Tahoma"/>
                <w:sz w:val="20"/>
                <w:szCs w:val="20"/>
              </w:rPr>
            </w:pPr>
            <w:r w:rsidRPr="009E04AB">
              <w:rPr>
                <w:rFonts w:ascii="Tahoma" w:hAnsi="Tahoma" w:cs="Tahoma"/>
                <w:sz w:val="20"/>
                <w:szCs w:val="20"/>
              </w:rPr>
              <w:t>X-Ray</w:t>
            </w:r>
          </w:p>
          <w:p w:rsidR="00C81957" w:rsidRPr="009E04AB" w:rsidRDefault="00C81957" w:rsidP="00C81957">
            <w:pPr>
              <w:pStyle w:val="ListParagraph"/>
              <w:numPr>
                <w:ilvl w:val="0"/>
                <w:numId w:val="6"/>
              </w:numPr>
              <w:rPr>
                <w:rFonts w:ascii="Tahoma" w:hAnsi="Tahoma" w:cs="Tahoma"/>
                <w:sz w:val="20"/>
                <w:szCs w:val="20"/>
              </w:rPr>
            </w:pPr>
            <w:r w:rsidRPr="009E04AB">
              <w:rPr>
                <w:rFonts w:ascii="Tahoma" w:hAnsi="Tahoma" w:cs="Tahoma"/>
                <w:sz w:val="20"/>
                <w:szCs w:val="20"/>
              </w:rPr>
              <w:t>CT Scan</w:t>
            </w:r>
          </w:p>
          <w:p w:rsidR="00C81957" w:rsidRPr="009E04AB" w:rsidRDefault="00C81957" w:rsidP="00C81957">
            <w:pPr>
              <w:pStyle w:val="ListParagraph"/>
              <w:numPr>
                <w:ilvl w:val="0"/>
                <w:numId w:val="6"/>
              </w:numPr>
              <w:rPr>
                <w:rFonts w:ascii="Tahoma" w:hAnsi="Tahoma" w:cs="Tahoma"/>
                <w:sz w:val="20"/>
                <w:szCs w:val="20"/>
              </w:rPr>
            </w:pPr>
            <w:r w:rsidRPr="009E04AB">
              <w:rPr>
                <w:rFonts w:ascii="Tahoma" w:hAnsi="Tahoma" w:cs="Tahoma"/>
                <w:sz w:val="20"/>
                <w:szCs w:val="20"/>
              </w:rPr>
              <w:t>Mammography (diagnostic or screening)</w:t>
            </w:r>
          </w:p>
          <w:p w:rsidR="00E1139A" w:rsidRDefault="00E1139A" w:rsidP="00C81957">
            <w:pPr>
              <w:pStyle w:val="ListParagraph"/>
              <w:numPr>
                <w:ilvl w:val="0"/>
                <w:numId w:val="6"/>
              </w:numPr>
              <w:rPr>
                <w:rFonts w:ascii="Tahoma" w:hAnsi="Tahoma" w:cs="Tahoma"/>
                <w:sz w:val="20"/>
                <w:szCs w:val="20"/>
              </w:rPr>
            </w:pPr>
            <w:r>
              <w:rPr>
                <w:rFonts w:ascii="Tahoma" w:hAnsi="Tahoma" w:cs="Tahoma"/>
                <w:sz w:val="20"/>
                <w:szCs w:val="20"/>
              </w:rPr>
              <w:t>Echocardiogram</w:t>
            </w:r>
          </w:p>
          <w:p w:rsidR="00C81957" w:rsidRPr="009E04AB" w:rsidRDefault="00C81957" w:rsidP="00C81957">
            <w:pPr>
              <w:pStyle w:val="ListParagraph"/>
              <w:numPr>
                <w:ilvl w:val="0"/>
                <w:numId w:val="6"/>
              </w:numPr>
              <w:rPr>
                <w:rFonts w:ascii="Tahoma" w:hAnsi="Tahoma" w:cs="Tahoma"/>
                <w:sz w:val="20"/>
                <w:szCs w:val="20"/>
              </w:rPr>
            </w:pPr>
            <w:r w:rsidRPr="009E04AB">
              <w:rPr>
                <w:rFonts w:ascii="Tahoma" w:hAnsi="Tahoma" w:cs="Tahoma"/>
                <w:sz w:val="20"/>
                <w:szCs w:val="20"/>
              </w:rPr>
              <w:t>Sonography</w:t>
            </w:r>
          </w:p>
          <w:p w:rsidR="00C81957" w:rsidRPr="009E04AB" w:rsidRDefault="00C81957" w:rsidP="00C81957">
            <w:pPr>
              <w:pStyle w:val="ListParagraph"/>
              <w:numPr>
                <w:ilvl w:val="0"/>
                <w:numId w:val="6"/>
              </w:numPr>
              <w:rPr>
                <w:rFonts w:ascii="Tahoma" w:hAnsi="Tahoma" w:cs="Tahoma"/>
                <w:sz w:val="20"/>
                <w:szCs w:val="20"/>
              </w:rPr>
            </w:pPr>
            <w:r w:rsidRPr="009E04AB">
              <w:rPr>
                <w:rFonts w:ascii="Tahoma" w:hAnsi="Tahoma" w:cs="Tahoma"/>
                <w:sz w:val="20"/>
                <w:szCs w:val="20"/>
              </w:rPr>
              <w:t>Ultrasonography</w:t>
            </w:r>
          </w:p>
          <w:p w:rsidR="00C81957" w:rsidRPr="009E04AB" w:rsidRDefault="00C81957" w:rsidP="00C81957">
            <w:pPr>
              <w:pStyle w:val="ListParagraph"/>
              <w:numPr>
                <w:ilvl w:val="0"/>
                <w:numId w:val="6"/>
              </w:numPr>
              <w:rPr>
                <w:rFonts w:ascii="Tahoma" w:hAnsi="Tahoma" w:cs="Tahoma"/>
                <w:sz w:val="20"/>
                <w:szCs w:val="20"/>
              </w:rPr>
            </w:pPr>
            <w:r w:rsidRPr="009E04AB">
              <w:rPr>
                <w:rFonts w:ascii="Tahoma" w:hAnsi="Tahoma" w:cs="Tahoma"/>
                <w:sz w:val="20"/>
                <w:szCs w:val="20"/>
              </w:rPr>
              <w:t>PET Scans</w:t>
            </w:r>
          </w:p>
          <w:p w:rsidR="00C81957" w:rsidRPr="009E04AB" w:rsidRDefault="00C81957" w:rsidP="00C81957">
            <w:pPr>
              <w:pStyle w:val="ListParagraph"/>
              <w:numPr>
                <w:ilvl w:val="0"/>
                <w:numId w:val="6"/>
              </w:numPr>
              <w:rPr>
                <w:rFonts w:ascii="Tahoma" w:hAnsi="Tahoma" w:cs="Tahoma"/>
                <w:sz w:val="20"/>
                <w:szCs w:val="20"/>
              </w:rPr>
            </w:pPr>
            <w:r w:rsidRPr="009E04AB">
              <w:rPr>
                <w:rFonts w:ascii="Tahoma" w:hAnsi="Tahoma" w:cs="Tahoma"/>
                <w:sz w:val="20"/>
                <w:szCs w:val="20"/>
              </w:rPr>
              <w:t>MRI (with and without contrast)</w:t>
            </w:r>
          </w:p>
          <w:p w:rsidR="00C81957" w:rsidRPr="003D6245" w:rsidRDefault="00C81957" w:rsidP="00DB582B">
            <w:pPr>
              <w:pStyle w:val="ListParagraph"/>
              <w:numPr>
                <w:ilvl w:val="0"/>
                <w:numId w:val="6"/>
              </w:numPr>
              <w:rPr>
                <w:rFonts w:ascii="Tahoma" w:hAnsi="Tahoma" w:cs="Tahoma"/>
                <w:sz w:val="20"/>
                <w:szCs w:val="20"/>
              </w:rPr>
            </w:pPr>
            <w:r w:rsidRPr="003D6245">
              <w:rPr>
                <w:rFonts w:ascii="Tahoma" w:hAnsi="Tahoma" w:cs="Tahoma"/>
                <w:sz w:val="20"/>
                <w:szCs w:val="20"/>
              </w:rPr>
              <w:t>Nuclear Medicine</w:t>
            </w:r>
          </w:p>
          <w:p w:rsidR="002A4D3B" w:rsidRPr="009E04AB" w:rsidRDefault="002A4D3B" w:rsidP="002A4D3B">
            <w:pPr>
              <w:ind w:left="1080"/>
              <w:rPr>
                <w:rFonts w:ascii="Tahoma" w:hAnsi="Tahoma" w:cs="Tahoma"/>
                <w:sz w:val="20"/>
                <w:szCs w:val="20"/>
              </w:rPr>
            </w:pPr>
          </w:p>
          <w:p w:rsidR="00DE7AE0" w:rsidRPr="009E04AB" w:rsidRDefault="00DE7AE0" w:rsidP="002A4D3B">
            <w:pPr>
              <w:rPr>
                <w:sz w:val="20"/>
                <w:szCs w:val="20"/>
              </w:rPr>
            </w:pPr>
          </w:p>
        </w:tc>
      </w:tr>
      <w:tr w:rsidR="002A4D3B" w:rsidRPr="009E04AB" w:rsidTr="00055074">
        <w:tblPrEx>
          <w:tblBorders>
            <w:top w:val="none" w:sz="0" w:space="0" w:color="auto"/>
            <w:bottom w:val="none" w:sz="0" w:space="0" w:color="auto"/>
            <w:insideH w:val="none" w:sz="0" w:space="0" w:color="auto"/>
            <w:insideV w:val="none" w:sz="0" w:space="0" w:color="auto"/>
          </w:tblBorders>
        </w:tblPrEx>
        <w:trPr>
          <w:cantSplit/>
          <w:trHeight w:val="7973"/>
        </w:trPr>
        <w:tc>
          <w:tcPr>
            <w:tcW w:w="10062" w:type="dxa"/>
            <w:gridSpan w:val="3"/>
            <w:tcBorders>
              <w:top w:val="single" w:sz="4" w:space="0" w:color="auto"/>
              <w:bottom w:val="single" w:sz="4" w:space="0" w:color="auto"/>
            </w:tcBorders>
          </w:tcPr>
          <w:p w:rsidR="00603B0C" w:rsidRPr="009E04AB" w:rsidRDefault="00603B0C" w:rsidP="009175B4">
            <w:pPr>
              <w:keepNext/>
              <w:ind w:left="180" w:hanging="180"/>
              <w:outlineLvl w:val="2"/>
              <w:rPr>
                <w:rFonts w:ascii="Tahoma" w:hAnsi="Tahoma" w:cs="Tahoma"/>
                <w:b/>
                <w:bCs/>
                <w:sz w:val="20"/>
                <w:szCs w:val="20"/>
              </w:rPr>
            </w:pPr>
          </w:p>
          <w:p w:rsidR="009175B4" w:rsidRPr="009E04AB" w:rsidRDefault="009175B4" w:rsidP="009175B4">
            <w:pPr>
              <w:keepNext/>
              <w:ind w:left="180" w:hanging="180"/>
              <w:outlineLvl w:val="2"/>
              <w:rPr>
                <w:rFonts w:ascii="Tahoma" w:hAnsi="Tahoma" w:cs="Tahoma"/>
                <w:sz w:val="20"/>
                <w:szCs w:val="20"/>
              </w:rPr>
            </w:pPr>
            <w:r w:rsidRPr="009E04AB">
              <w:rPr>
                <w:rFonts w:ascii="Tahoma" w:hAnsi="Tahoma" w:cs="Tahoma"/>
                <w:b/>
                <w:bCs/>
                <w:sz w:val="20"/>
                <w:szCs w:val="20"/>
              </w:rPr>
              <w:t xml:space="preserve">Illinois Outpatient Revenue Code </w:t>
            </w:r>
            <w:r w:rsidR="00F519D1" w:rsidRPr="009E04AB">
              <w:rPr>
                <w:rFonts w:ascii="Tahoma" w:hAnsi="Tahoma" w:cs="Tahoma"/>
                <w:b/>
                <w:bCs/>
                <w:sz w:val="20"/>
                <w:szCs w:val="20"/>
              </w:rPr>
              <w:t>Category</w:t>
            </w:r>
            <w:r w:rsidRPr="009E04AB">
              <w:rPr>
                <w:rFonts w:ascii="Tahoma" w:hAnsi="Tahoma" w:cs="Tahoma"/>
                <w:b/>
                <w:bCs/>
                <w:sz w:val="20"/>
                <w:szCs w:val="20"/>
              </w:rPr>
              <w:t>:</w:t>
            </w:r>
          </w:p>
          <w:p w:rsidR="009175B4" w:rsidRPr="009E04AB" w:rsidRDefault="009175B4" w:rsidP="002A4D3B">
            <w:pPr>
              <w:rPr>
                <w:rFonts w:ascii="Tahoma" w:hAnsi="Tahoma" w:cs="Tahoma"/>
                <w:sz w:val="20"/>
                <w:szCs w:val="20"/>
              </w:rPr>
            </w:pPr>
          </w:p>
          <w:tbl>
            <w:tblPr>
              <w:tblStyle w:val="TableGrid"/>
              <w:tblW w:w="0" w:type="auto"/>
              <w:jc w:val="center"/>
              <w:tblLayout w:type="fixed"/>
              <w:tblLook w:val="04A0" w:firstRow="1" w:lastRow="0" w:firstColumn="1" w:lastColumn="0" w:noHBand="0" w:noVBand="1"/>
            </w:tblPr>
            <w:tblGrid>
              <w:gridCol w:w="7451"/>
            </w:tblGrid>
            <w:tr w:rsidR="002A4D3B" w:rsidRPr="009E04AB" w:rsidTr="00055074">
              <w:trPr>
                <w:trHeight w:val="145"/>
                <w:jc w:val="center"/>
              </w:trPr>
              <w:tc>
                <w:tcPr>
                  <w:tcW w:w="7451" w:type="dxa"/>
                  <w:tcBorders>
                    <w:bottom w:val="single" w:sz="4" w:space="0" w:color="auto"/>
                  </w:tcBorders>
                </w:tcPr>
                <w:p w:rsidR="002A4D3B" w:rsidRPr="009E04AB" w:rsidRDefault="002A4D3B" w:rsidP="00B005AA">
                  <w:pPr>
                    <w:jc w:val="center"/>
                    <w:rPr>
                      <w:rFonts w:ascii="Tahoma" w:hAnsi="Tahoma" w:cs="Tahoma"/>
                      <w:b/>
                      <w:sz w:val="20"/>
                      <w:szCs w:val="20"/>
                    </w:rPr>
                  </w:pPr>
                  <w:r w:rsidRPr="009E04AB">
                    <w:rPr>
                      <w:rFonts w:ascii="Tahoma" w:hAnsi="Tahoma" w:cs="Tahoma"/>
                      <w:b/>
                      <w:sz w:val="20"/>
                      <w:szCs w:val="20"/>
                    </w:rPr>
                    <w:t>Illinois State Mandated Reporting</w:t>
                  </w:r>
                </w:p>
                <w:p w:rsidR="002A4D3B" w:rsidRPr="009E04AB" w:rsidRDefault="002A4D3B" w:rsidP="00B005AA">
                  <w:pPr>
                    <w:jc w:val="center"/>
                    <w:rPr>
                      <w:rFonts w:ascii="Tahoma" w:hAnsi="Tahoma" w:cs="Tahoma"/>
                      <w:b/>
                      <w:sz w:val="20"/>
                      <w:szCs w:val="20"/>
                    </w:rPr>
                  </w:pPr>
                  <w:r w:rsidRPr="009E04AB">
                    <w:rPr>
                      <w:rFonts w:ascii="Tahoma" w:hAnsi="Tahoma" w:cs="Tahoma"/>
                      <w:b/>
                      <w:sz w:val="20"/>
                      <w:szCs w:val="20"/>
                    </w:rPr>
                    <w:t>Effective 10/1/12</w:t>
                  </w:r>
                </w:p>
                <w:p w:rsidR="002A4D3B" w:rsidRPr="009E04AB" w:rsidRDefault="002A4D3B" w:rsidP="00B005AA">
                  <w:pPr>
                    <w:jc w:val="center"/>
                    <w:rPr>
                      <w:sz w:val="20"/>
                      <w:szCs w:val="20"/>
                    </w:rPr>
                  </w:pPr>
                </w:p>
              </w:tc>
            </w:tr>
            <w:tr w:rsidR="002A4D3B" w:rsidRPr="009E04AB" w:rsidTr="00055074">
              <w:trPr>
                <w:trHeight w:val="145"/>
                <w:jc w:val="center"/>
              </w:trPr>
              <w:tc>
                <w:tcPr>
                  <w:tcW w:w="7451" w:type="dxa"/>
                  <w:shd w:val="clear" w:color="auto" w:fill="BFBFBF" w:themeFill="background1" w:themeFillShade="BF"/>
                </w:tcPr>
                <w:p w:rsidR="002A4D3B" w:rsidRPr="009E04AB" w:rsidRDefault="002A4D3B" w:rsidP="00B005AA">
                  <w:pPr>
                    <w:rPr>
                      <w:b/>
                      <w:sz w:val="20"/>
                      <w:szCs w:val="20"/>
                    </w:rPr>
                  </w:pPr>
                  <w:r w:rsidRPr="009E04AB">
                    <w:rPr>
                      <w:rFonts w:ascii="Tahoma" w:hAnsi="Tahoma" w:cs="Tahoma"/>
                      <w:b/>
                      <w:sz w:val="20"/>
                      <w:szCs w:val="20"/>
                    </w:rPr>
                    <w:t>Outpatient Surgery</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036X – Operating Room Services</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0481 – Cardiac Cath Lab</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049X – Ambulatory Surgical Care</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0511 – Pain Management</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0723 – Circumcision</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075X – GI Services (endo/colo suite, etc.)</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079X – Extra-Corporeal Shock Wave Therapy (formerly Lithotripsy)</w:t>
                  </w:r>
                </w:p>
              </w:tc>
            </w:tr>
            <w:tr w:rsidR="002A4D3B" w:rsidRPr="009E04AB" w:rsidTr="00055074">
              <w:trPr>
                <w:trHeight w:val="145"/>
                <w:jc w:val="center"/>
              </w:trPr>
              <w:tc>
                <w:tcPr>
                  <w:tcW w:w="7451" w:type="dxa"/>
                  <w:tcBorders>
                    <w:bottom w:val="single" w:sz="4" w:space="0" w:color="auto"/>
                  </w:tcBorders>
                </w:tcPr>
                <w:p w:rsidR="002A4D3B" w:rsidRPr="009E04AB" w:rsidRDefault="002A4D3B" w:rsidP="00B005AA">
                  <w:pPr>
                    <w:rPr>
                      <w:rFonts w:ascii="Tahoma" w:hAnsi="Tahoma" w:cs="Tahoma"/>
                      <w:sz w:val="20"/>
                      <w:szCs w:val="20"/>
                    </w:rPr>
                  </w:pPr>
                </w:p>
              </w:tc>
            </w:tr>
            <w:tr w:rsidR="002A4D3B" w:rsidRPr="009E04AB" w:rsidTr="00055074">
              <w:trPr>
                <w:trHeight w:val="145"/>
                <w:jc w:val="center"/>
              </w:trPr>
              <w:tc>
                <w:tcPr>
                  <w:tcW w:w="7451" w:type="dxa"/>
                  <w:shd w:val="clear" w:color="auto" w:fill="BFBFBF" w:themeFill="background1" w:themeFillShade="BF"/>
                </w:tcPr>
                <w:p w:rsidR="002A4D3B" w:rsidRPr="009E04AB" w:rsidRDefault="002A4D3B" w:rsidP="00B005AA">
                  <w:pPr>
                    <w:rPr>
                      <w:b/>
                      <w:sz w:val="20"/>
                      <w:szCs w:val="20"/>
                    </w:rPr>
                  </w:pPr>
                  <w:r w:rsidRPr="009E04AB">
                    <w:rPr>
                      <w:rFonts w:ascii="Tahoma" w:hAnsi="Tahoma" w:cs="Tahoma"/>
                      <w:b/>
                      <w:sz w:val="20"/>
                      <w:szCs w:val="20"/>
                    </w:rPr>
                    <w:t>Observation Care</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0762 – Observation Room</w:t>
                  </w:r>
                </w:p>
              </w:tc>
            </w:tr>
            <w:tr w:rsidR="002A4D3B" w:rsidRPr="009E04AB" w:rsidTr="00055074">
              <w:trPr>
                <w:trHeight w:val="145"/>
                <w:jc w:val="center"/>
              </w:trPr>
              <w:tc>
                <w:tcPr>
                  <w:tcW w:w="7451" w:type="dxa"/>
                  <w:tcBorders>
                    <w:bottom w:val="single" w:sz="4" w:space="0" w:color="auto"/>
                  </w:tcBorders>
                </w:tcPr>
                <w:p w:rsidR="002A4D3B" w:rsidRPr="009E04AB" w:rsidRDefault="002A4D3B" w:rsidP="00B005AA">
                  <w:pPr>
                    <w:rPr>
                      <w:rFonts w:ascii="Tahoma" w:hAnsi="Tahoma" w:cs="Tahoma"/>
                      <w:sz w:val="20"/>
                      <w:szCs w:val="20"/>
                    </w:rPr>
                  </w:pPr>
                </w:p>
              </w:tc>
            </w:tr>
            <w:tr w:rsidR="002A4D3B" w:rsidRPr="009E04AB" w:rsidTr="00055074">
              <w:trPr>
                <w:trHeight w:val="145"/>
                <w:jc w:val="center"/>
              </w:trPr>
              <w:tc>
                <w:tcPr>
                  <w:tcW w:w="7451" w:type="dxa"/>
                  <w:shd w:val="clear" w:color="auto" w:fill="BFBFBF" w:themeFill="background1" w:themeFillShade="BF"/>
                </w:tcPr>
                <w:p w:rsidR="002A4D3B" w:rsidRPr="009E04AB" w:rsidRDefault="002A4D3B" w:rsidP="00B005AA">
                  <w:pPr>
                    <w:rPr>
                      <w:b/>
                      <w:sz w:val="20"/>
                      <w:szCs w:val="20"/>
                    </w:rPr>
                  </w:pPr>
                  <w:r w:rsidRPr="009E04AB">
                    <w:rPr>
                      <w:rFonts w:ascii="Tahoma" w:hAnsi="Tahoma" w:cs="Tahoma"/>
                      <w:b/>
                      <w:sz w:val="20"/>
                      <w:szCs w:val="20"/>
                    </w:rPr>
                    <w:t>Emergency Dept.</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045X – Emergency Room</w:t>
                  </w:r>
                </w:p>
              </w:tc>
            </w:tr>
            <w:tr w:rsidR="002A4D3B" w:rsidRPr="009E04AB" w:rsidTr="00055074">
              <w:trPr>
                <w:trHeight w:val="145"/>
                <w:jc w:val="center"/>
              </w:trPr>
              <w:tc>
                <w:tcPr>
                  <w:tcW w:w="7451" w:type="dxa"/>
                </w:tcPr>
                <w:p w:rsidR="002A4D3B" w:rsidRPr="009E04AB" w:rsidRDefault="002A4D3B" w:rsidP="00B005AA">
                  <w:pPr>
                    <w:ind w:left="720"/>
                    <w:rPr>
                      <w:rFonts w:ascii="Tahoma" w:hAnsi="Tahoma" w:cs="Tahoma"/>
                      <w:sz w:val="20"/>
                      <w:szCs w:val="20"/>
                    </w:rPr>
                  </w:pPr>
                  <w:r w:rsidRPr="009E04AB">
                    <w:rPr>
                      <w:rFonts w:ascii="Tahoma" w:hAnsi="Tahoma" w:cs="Tahoma"/>
                      <w:sz w:val="20"/>
                      <w:szCs w:val="20"/>
                    </w:rPr>
                    <w:t>068X – Trauma Response</w:t>
                  </w:r>
                </w:p>
              </w:tc>
            </w:tr>
            <w:tr w:rsidR="002A4D3B" w:rsidRPr="009E04AB" w:rsidTr="00055074">
              <w:trPr>
                <w:trHeight w:val="145"/>
                <w:jc w:val="center"/>
              </w:trPr>
              <w:tc>
                <w:tcPr>
                  <w:tcW w:w="7451" w:type="dxa"/>
                </w:tcPr>
                <w:p w:rsidR="002A4D3B" w:rsidRPr="009E04AB" w:rsidRDefault="002A4D3B" w:rsidP="00B005AA">
                  <w:pPr>
                    <w:rPr>
                      <w:rFonts w:ascii="Tahoma" w:hAnsi="Tahoma" w:cs="Tahoma"/>
                      <w:sz w:val="20"/>
                      <w:szCs w:val="20"/>
                    </w:rPr>
                  </w:pPr>
                </w:p>
              </w:tc>
            </w:tr>
            <w:tr w:rsidR="002A4D3B" w:rsidRPr="009E04AB" w:rsidTr="00055074">
              <w:trPr>
                <w:trHeight w:val="145"/>
                <w:jc w:val="center"/>
              </w:trPr>
              <w:tc>
                <w:tcPr>
                  <w:tcW w:w="7451" w:type="dxa"/>
                  <w:shd w:val="clear" w:color="auto" w:fill="BFBFBF" w:themeFill="background1" w:themeFillShade="BF"/>
                </w:tcPr>
                <w:p w:rsidR="002A4D3B" w:rsidRPr="009E04AB" w:rsidRDefault="002A4D3B" w:rsidP="00B005AA">
                  <w:pPr>
                    <w:rPr>
                      <w:b/>
                      <w:sz w:val="20"/>
                      <w:szCs w:val="20"/>
                    </w:rPr>
                  </w:pPr>
                  <w:r w:rsidRPr="009E04AB">
                    <w:rPr>
                      <w:rFonts w:ascii="Tahoma" w:hAnsi="Tahoma" w:cs="Tahoma"/>
                      <w:b/>
                      <w:sz w:val="20"/>
                      <w:szCs w:val="20"/>
                    </w:rPr>
                    <w:t>Imaging</w:t>
                  </w:r>
                </w:p>
              </w:tc>
            </w:tr>
            <w:tr w:rsidR="002A4D3B" w:rsidRPr="009E04AB" w:rsidTr="00055074">
              <w:trPr>
                <w:trHeight w:val="145"/>
                <w:jc w:val="center"/>
              </w:trPr>
              <w:tc>
                <w:tcPr>
                  <w:tcW w:w="7451" w:type="dxa"/>
                </w:tcPr>
                <w:p w:rsidR="002A4D3B" w:rsidRPr="009E04AB" w:rsidRDefault="002A4D3B" w:rsidP="00B005AA">
                  <w:pPr>
                    <w:ind w:left="720"/>
                    <w:rPr>
                      <w:sz w:val="20"/>
                      <w:szCs w:val="20"/>
                    </w:rPr>
                  </w:pPr>
                  <w:r w:rsidRPr="009E04AB">
                    <w:rPr>
                      <w:rFonts w:ascii="Tahoma" w:hAnsi="Tahoma" w:cs="Tahoma"/>
                      <w:sz w:val="20"/>
                      <w:szCs w:val="20"/>
                    </w:rPr>
                    <w:t>032X – Radiology Diagnostic</w:t>
                  </w:r>
                </w:p>
              </w:tc>
            </w:tr>
            <w:tr w:rsidR="002A4D3B" w:rsidRPr="009E04AB" w:rsidTr="00055074">
              <w:trPr>
                <w:trHeight w:val="145"/>
                <w:jc w:val="center"/>
              </w:trPr>
              <w:tc>
                <w:tcPr>
                  <w:tcW w:w="7451" w:type="dxa"/>
                </w:tcPr>
                <w:p w:rsidR="002A4D3B" w:rsidRPr="009E04AB" w:rsidRDefault="002A4D3B" w:rsidP="00B005AA">
                  <w:pPr>
                    <w:ind w:left="720"/>
                    <w:rPr>
                      <w:sz w:val="20"/>
                      <w:szCs w:val="20"/>
                    </w:rPr>
                  </w:pPr>
                  <w:r w:rsidRPr="009E04AB">
                    <w:rPr>
                      <w:rFonts w:ascii="Tahoma" w:hAnsi="Tahoma" w:cs="Tahoma"/>
                      <w:sz w:val="20"/>
                      <w:szCs w:val="20"/>
                    </w:rPr>
                    <w:t>0340, 0341, 0343, 0349 – Nuclear Medicine</w:t>
                  </w:r>
                </w:p>
              </w:tc>
            </w:tr>
            <w:tr w:rsidR="002A4D3B" w:rsidRPr="009E04AB" w:rsidTr="00055074">
              <w:trPr>
                <w:trHeight w:val="145"/>
                <w:jc w:val="center"/>
              </w:trPr>
              <w:tc>
                <w:tcPr>
                  <w:tcW w:w="7451" w:type="dxa"/>
                </w:tcPr>
                <w:p w:rsidR="002A4D3B" w:rsidRPr="009E04AB" w:rsidRDefault="002A4D3B" w:rsidP="00B005AA">
                  <w:pPr>
                    <w:ind w:left="720"/>
                    <w:rPr>
                      <w:sz w:val="20"/>
                      <w:szCs w:val="20"/>
                    </w:rPr>
                  </w:pPr>
                  <w:r w:rsidRPr="009E04AB">
                    <w:rPr>
                      <w:rFonts w:ascii="Tahoma" w:hAnsi="Tahoma" w:cs="Tahoma"/>
                      <w:sz w:val="20"/>
                      <w:szCs w:val="20"/>
                    </w:rPr>
                    <w:t>035X – CT Scan</w:t>
                  </w:r>
                </w:p>
              </w:tc>
            </w:tr>
            <w:tr w:rsidR="002A4D3B" w:rsidRPr="009E04AB" w:rsidTr="00055074">
              <w:trPr>
                <w:trHeight w:val="145"/>
                <w:jc w:val="center"/>
              </w:trPr>
              <w:tc>
                <w:tcPr>
                  <w:tcW w:w="7451" w:type="dxa"/>
                </w:tcPr>
                <w:p w:rsidR="002A4D3B" w:rsidRPr="009E04AB" w:rsidRDefault="002A4D3B" w:rsidP="00B005AA">
                  <w:pPr>
                    <w:ind w:left="720"/>
                    <w:rPr>
                      <w:sz w:val="20"/>
                      <w:szCs w:val="20"/>
                    </w:rPr>
                  </w:pPr>
                  <w:r w:rsidRPr="009E04AB">
                    <w:rPr>
                      <w:rFonts w:ascii="Tahoma" w:hAnsi="Tahoma" w:cs="Tahoma"/>
                      <w:sz w:val="20"/>
                      <w:szCs w:val="20"/>
                    </w:rPr>
                    <w:t>040X – Other Imaging Services</w:t>
                  </w:r>
                </w:p>
              </w:tc>
            </w:tr>
            <w:tr w:rsidR="002A4D3B" w:rsidRPr="009E04AB" w:rsidTr="00055074">
              <w:trPr>
                <w:trHeight w:val="145"/>
                <w:jc w:val="center"/>
              </w:trPr>
              <w:tc>
                <w:tcPr>
                  <w:tcW w:w="7451" w:type="dxa"/>
                </w:tcPr>
                <w:p w:rsidR="002A4D3B" w:rsidRPr="009E04AB" w:rsidRDefault="002A4D3B" w:rsidP="00B005AA">
                  <w:pPr>
                    <w:ind w:left="720"/>
                    <w:rPr>
                      <w:sz w:val="20"/>
                      <w:szCs w:val="20"/>
                    </w:rPr>
                  </w:pPr>
                  <w:r w:rsidRPr="009E04AB">
                    <w:rPr>
                      <w:rFonts w:ascii="Tahoma" w:hAnsi="Tahoma" w:cs="Tahoma"/>
                      <w:sz w:val="20"/>
                      <w:szCs w:val="20"/>
                    </w:rPr>
                    <w:t>0483 – Echocardiogram Sonography</w:t>
                  </w:r>
                </w:p>
              </w:tc>
            </w:tr>
            <w:tr w:rsidR="002A4D3B" w:rsidRPr="009E04AB" w:rsidTr="00055074">
              <w:trPr>
                <w:trHeight w:val="145"/>
                <w:jc w:val="center"/>
              </w:trPr>
              <w:tc>
                <w:tcPr>
                  <w:tcW w:w="7451" w:type="dxa"/>
                </w:tcPr>
                <w:p w:rsidR="002A4D3B" w:rsidRPr="009E04AB" w:rsidRDefault="002A4D3B" w:rsidP="00B005AA">
                  <w:pPr>
                    <w:ind w:left="720"/>
                    <w:rPr>
                      <w:sz w:val="20"/>
                      <w:szCs w:val="20"/>
                    </w:rPr>
                  </w:pPr>
                  <w:r w:rsidRPr="009E04AB">
                    <w:rPr>
                      <w:rFonts w:ascii="Tahoma" w:hAnsi="Tahoma" w:cs="Tahoma"/>
                      <w:sz w:val="20"/>
                      <w:szCs w:val="20"/>
                    </w:rPr>
                    <w:t>061X - MRI</w:t>
                  </w:r>
                </w:p>
              </w:tc>
            </w:tr>
            <w:tr w:rsidR="002A4D3B" w:rsidRPr="009E04AB" w:rsidTr="00055074">
              <w:trPr>
                <w:trHeight w:val="145"/>
                <w:jc w:val="center"/>
              </w:trPr>
              <w:tc>
                <w:tcPr>
                  <w:tcW w:w="7451" w:type="dxa"/>
                </w:tcPr>
                <w:p w:rsidR="002A4D3B" w:rsidRPr="009E04AB" w:rsidRDefault="002A4D3B" w:rsidP="00B005AA">
                  <w:pPr>
                    <w:rPr>
                      <w:sz w:val="20"/>
                      <w:szCs w:val="20"/>
                    </w:rPr>
                  </w:pPr>
                </w:p>
              </w:tc>
            </w:tr>
          </w:tbl>
          <w:p w:rsidR="00237820" w:rsidRPr="009E04AB" w:rsidRDefault="00237820" w:rsidP="00DE7AE0">
            <w:pPr>
              <w:rPr>
                <w:rFonts w:ascii="Tahoma" w:hAnsi="Tahoma" w:cs="Tahoma"/>
                <w:sz w:val="20"/>
                <w:szCs w:val="20"/>
              </w:rPr>
            </w:pPr>
          </w:p>
          <w:p w:rsidR="002A4D3B" w:rsidRPr="009E04AB" w:rsidRDefault="002A4D3B" w:rsidP="002A4D3B">
            <w:pPr>
              <w:jc w:val="center"/>
              <w:rPr>
                <w:rFonts w:ascii="Tahoma" w:hAnsi="Tahoma" w:cs="Tahoma"/>
                <w:sz w:val="20"/>
                <w:szCs w:val="20"/>
              </w:rPr>
            </w:pPr>
          </w:p>
        </w:tc>
      </w:tr>
      <w:tr w:rsidR="00CA30F0" w:rsidRPr="009E04AB" w:rsidTr="00055074">
        <w:tblPrEx>
          <w:tblBorders>
            <w:top w:val="none" w:sz="0" w:space="0" w:color="auto"/>
            <w:bottom w:val="none" w:sz="0" w:space="0" w:color="auto"/>
            <w:insideH w:val="none" w:sz="0" w:space="0" w:color="auto"/>
            <w:insideV w:val="none" w:sz="0" w:space="0" w:color="auto"/>
          </w:tblBorders>
        </w:tblPrEx>
        <w:trPr>
          <w:cantSplit/>
          <w:trHeight w:val="5330"/>
        </w:trPr>
        <w:tc>
          <w:tcPr>
            <w:tcW w:w="1994" w:type="dxa"/>
            <w:tcBorders>
              <w:top w:val="single" w:sz="4" w:space="0" w:color="auto"/>
              <w:bottom w:val="single" w:sz="4" w:space="0" w:color="auto"/>
              <w:right w:val="single" w:sz="4" w:space="0" w:color="auto"/>
            </w:tcBorders>
          </w:tcPr>
          <w:p w:rsidR="00CA30F0" w:rsidRDefault="00CA30F0" w:rsidP="00CA30F0">
            <w:pPr>
              <w:pStyle w:val="Heading3"/>
            </w:pPr>
          </w:p>
          <w:p w:rsidR="00CA30F0" w:rsidRPr="00D923B8" w:rsidRDefault="00CA30F0" w:rsidP="00CA30F0">
            <w:pPr>
              <w:pStyle w:val="Heading3"/>
            </w:pPr>
            <w:r>
              <w:t xml:space="preserve">Illinois </w:t>
            </w:r>
            <w:r w:rsidRPr="00B5346C">
              <w:rPr>
                <w:color w:val="FF0000"/>
              </w:rPr>
              <w:t xml:space="preserve">Voluntary </w:t>
            </w:r>
            <w:r w:rsidRPr="00D923B8">
              <w:t xml:space="preserve">Data </w:t>
            </w:r>
            <w:r>
              <w:t xml:space="preserve">Submission </w:t>
            </w:r>
            <w:r w:rsidRPr="00D923B8">
              <w:t xml:space="preserve">Elements </w:t>
            </w:r>
          </w:p>
          <w:p w:rsidR="00CA30F0" w:rsidRPr="00D923B8" w:rsidRDefault="00CA30F0" w:rsidP="00B005AA">
            <w:pPr>
              <w:pStyle w:val="Heading3"/>
              <w:rPr>
                <w:szCs w:val="28"/>
              </w:rPr>
            </w:pPr>
          </w:p>
        </w:tc>
        <w:tc>
          <w:tcPr>
            <w:tcW w:w="8068" w:type="dxa"/>
            <w:gridSpan w:val="2"/>
            <w:tcBorders>
              <w:top w:val="single" w:sz="4" w:space="0" w:color="auto"/>
              <w:left w:val="nil"/>
              <w:bottom w:val="single" w:sz="4" w:space="0" w:color="auto"/>
            </w:tcBorders>
          </w:tcPr>
          <w:tbl>
            <w:tblPr>
              <w:tblW w:w="8304" w:type="dxa"/>
              <w:tblInd w:w="19" w:type="dxa"/>
              <w:tblLayout w:type="fixed"/>
              <w:tblLook w:val="0000" w:firstRow="0" w:lastRow="0" w:firstColumn="0" w:lastColumn="0" w:noHBand="0" w:noVBand="0"/>
            </w:tblPr>
            <w:tblGrid>
              <w:gridCol w:w="8304"/>
            </w:tblGrid>
            <w:tr w:rsidR="00CA30F0" w:rsidRPr="009E04AB" w:rsidTr="00055074">
              <w:trPr>
                <w:cantSplit/>
                <w:trHeight w:val="2072"/>
              </w:trPr>
              <w:tc>
                <w:tcPr>
                  <w:tcW w:w="8304" w:type="dxa"/>
                  <w:tcBorders>
                    <w:top w:val="single" w:sz="4" w:space="0" w:color="auto"/>
                    <w:left w:val="nil"/>
                  </w:tcBorders>
                </w:tcPr>
                <w:p w:rsidR="00CA30F0" w:rsidRPr="00B5346C" w:rsidRDefault="00CA30F0" w:rsidP="00D00DA5">
                  <w:pPr>
                    <w:rPr>
                      <w:rFonts w:ascii="Tahoma" w:hAnsi="Tahoma" w:cs="Tahoma"/>
                      <w:sz w:val="16"/>
                      <w:szCs w:val="16"/>
                    </w:rPr>
                  </w:pPr>
                </w:p>
                <w:p w:rsidR="00CA30F0" w:rsidRDefault="00CA30F0" w:rsidP="00D00DA5">
                  <w:pPr>
                    <w:rPr>
                      <w:rFonts w:ascii="Tahoma" w:hAnsi="Tahoma" w:cs="Tahoma"/>
                      <w:sz w:val="20"/>
                      <w:szCs w:val="20"/>
                    </w:rPr>
                  </w:pPr>
                  <w:r>
                    <w:rPr>
                      <w:rFonts w:ascii="Tahoma" w:hAnsi="Tahoma" w:cs="Tahoma"/>
                      <w:sz w:val="20"/>
                      <w:szCs w:val="20"/>
                    </w:rPr>
                    <w:t xml:space="preserve">Illinois Hospital Association instituted voluntary outpatient and swing bed data reporting to help our members meet their organizational needs.  </w:t>
                  </w:r>
                </w:p>
                <w:p w:rsidR="00CA30F0" w:rsidRPr="00B5346C" w:rsidRDefault="00CA30F0" w:rsidP="00D00DA5">
                  <w:pPr>
                    <w:rPr>
                      <w:rFonts w:ascii="Tahoma" w:hAnsi="Tahoma" w:cs="Tahoma"/>
                      <w:sz w:val="16"/>
                      <w:szCs w:val="16"/>
                    </w:rPr>
                  </w:pPr>
                </w:p>
                <w:p w:rsidR="00CA30F0" w:rsidRDefault="00CA30F0" w:rsidP="00D00DA5">
                  <w:pPr>
                    <w:rPr>
                      <w:rFonts w:ascii="Tahoma" w:hAnsi="Tahoma" w:cs="Tahoma"/>
                      <w:sz w:val="20"/>
                      <w:szCs w:val="20"/>
                    </w:rPr>
                  </w:pPr>
                  <w:r>
                    <w:rPr>
                      <w:rFonts w:ascii="Tahoma" w:hAnsi="Tahoma" w:cs="Tahoma"/>
                      <w:sz w:val="20"/>
                      <w:szCs w:val="20"/>
                    </w:rPr>
                    <w:t>This data expansion will include the following data sets:</w:t>
                  </w:r>
                </w:p>
                <w:p w:rsidR="00CA30F0" w:rsidRDefault="00CA30F0" w:rsidP="00D00DA5">
                  <w:pPr>
                    <w:pStyle w:val="ListParagraph"/>
                    <w:numPr>
                      <w:ilvl w:val="0"/>
                      <w:numId w:val="23"/>
                    </w:numPr>
                    <w:rPr>
                      <w:rFonts w:ascii="Tahoma" w:hAnsi="Tahoma" w:cs="Tahoma"/>
                      <w:sz w:val="20"/>
                      <w:szCs w:val="20"/>
                    </w:rPr>
                  </w:pPr>
                  <w:r>
                    <w:rPr>
                      <w:rFonts w:ascii="Tahoma" w:hAnsi="Tahoma" w:cs="Tahoma"/>
                      <w:sz w:val="20"/>
                      <w:szCs w:val="20"/>
                    </w:rPr>
                    <w:t>All outpatient data, including diagnostics, labs, rehabilitation, oncology, mental health, dialysis, and any other service provided on an outpatient basis.</w:t>
                  </w:r>
                </w:p>
                <w:p w:rsidR="00CA30F0" w:rsidRDefault="00CA30F0" w:rsidP="00D00DA5">
                  <w:pPr>
                    <w:pStyle w:val="ListParagraph"/>
                    <w:numPr>
                      <w:ilvl w:val="0"/>
                      <w:numId w:val="23"/>
                    </w:numPr>
                    <w:rPr>
                      <w:rFonts w:ascii="Tahoma" w:hAnsi="Tahoma" w:cs="Tahoma"/>
                      <w:sz w:val="20"/>
                      <w:szCs w:val="20"/>
                    </w:rPr>
                  </w:pPr>
                  <w:r w:rsidRPr="006D3C48">
                    <w:rPr>
                      <w:rFonts w:ascii="Tahoma" w:hAnsi="Tahoma" w:cs="Tahoma"/>
                      <w:sz w:val="20"/>
                      <w:szCs w:val="20"/>
                    </w:rPr>
                    <w:t>Inpatient swing beds</w:t>
                  </w:r>
                  <w:r>
                    <w:rPr>
                      <w:rFonts w:ascii="Tahoma" w:hAnsi="Tahoma" w:cs="Tahoma"/>
                      <w:sz w:val="20"/>
                      <w:szCs w:val="20"/>
                    </w:rPr>
                    <w:t>.</w:t>
                  </w:r>
                </w:p>
                <w:p w:rsidR="00CA30F0" w:rsidRPr="00B5346C" w:rsidRDefault="00CA30F0" w:rsidP="00D00DA5">
                  <w:pPr>
                    <w:pStyle w:val="ListParagraph"/>
                    <w:rPr>
                      <w:rFonts w:ascii="Tahoma" w:hAnsi="Tahoma" w:cs="Tahoma"/>
                      <w:sz w:val="16"/>
                      <w:szCs w:val="16"/>
                    </w:rPr>
                  </w:pPr>
                </w:p>
                <w:p w:rsidR="00CA30F0" w:rsidRDefault="00CA30F0" w:rsidP="00D00DA5">
                  <w:pPr>
                    <w:rPr>
                      <w:rFonts w:ascii="Tahoma" w:hAnsi="Tahoma" w:cs="Tahoma"/>
                      <w:sz w:val="20"/>
                      <w:szCs w:val="20"/>
                    </w:rPr>
                  </w:pPr>
                  <w:r w:rsidRPr="009E04AB">
                    <w:rPr>
                      <w:rFonts w:ascii="Tahoma" w:hAnsi="Tahoma" w:cs="Tahoma"/>
                      <w:sz w:val="20"/>
                      <w:szCs w:val="20"/>
                    </w:rPr>
                    <w:t xml:space="preserve">The </w:t>
                  </w:r>
                  <w:r>
                    <w:rPr>
                      <w:rFonts w:ascii="Tahoma" w:hAnsi="Tahoma" w:cs="Tahoma"/>
                      <w:sz w:val="20"/>
                      <w:szCs w:val="20"/>
                    </w:rPr>
                    <w:t xml:space="preserve">following </w:t>
                  </w:r>
                  <w:r w:rsidRPr="009E04AB">
                    <w:rPr>
                      <w:rFonts w:ascii="Tahoma" w:hAnsi="Tahoma" w:cs="Tahoma"/>
                      <w:sz w:val="20"/>
                      <w:szCs w:val="20"/>
                    </w:rPr>
                    <w:t>UB bill types</w:t>
                  </w:r>
                  <w:r>
                    <w:rPr>
                      <w:rFonts w:ascii="Tahoma" w:hAnsi="Tahoma" w:cs="Tahoma"/>
                      <w:sz w:val="20"/>
                      <w:szCs w:val="20"/>
                    </w:rPr>
                    <w:t xml:space="preserve"> are</w:t>
                  </w:r>
                  <w:r w:rsidRPr="009E04AB">
                    <w:rPr>
                      <w:rFonts w:ascii="Tahoma" w:hAnsi="Tahoma" w:cs="Tahoma"/>
                      <w:sz w:val="20"/>
                      <w:szCs w:val="20"/>
                    </w:rPr>
                    <w:t xml:space="preserve"> </w:t>
                  </w:r>
                  <w:r>
                    <w:rPr>
                      <w:rFonts w:ascii="Tahoma" w:hAnsi="Tahoma" w:cs="Tahoma"/>
                      <w:sz w:val="20"/>
                      <w:szCs w:val="20"/>
                    </w:rPr>
                    <w:t>ONLY applicable for voluntary outpatient and swing bed data submission:  18X, 71X, 72X, 74X, 75X, 76X, 77X, 78X, 79X, 84X, and 89X.</w:t>
                  </w:r>
                  <w:r w:rsidRPr="009E04AB">
                    <w:rPr>
                      <w:rFonts w:ascii="Tahoma" w:hAnsi="Tahoma" w:cs="Tahoma"/>
                      <w:sz w:val="20"/>
                      <w:szCs w:val="20"/>
                    </w:rPr>
                    <w:t xml:space="preserve"> </w:t>
                  </w:r>
                  <w:r>
                    <w:rPr>
                      <w:rFonts w:ascii="Tahoma" w:hAnsi="Tahoma" w:cs="Tahoma"/>
                      <w:sz w:val="20"/>
                      <w:szCs w:val="20"/>
                    </w:rPr>
                    <w:t xml:space="preserve"> (X values = 0, 1, 7, or 8).  Bill type 2, 3, or 4 will be accepted for only voluntary data – Diagnostics (DX) and other (OTH).</w:t>
                  </w:r>
                </w:p>
                <w:p w:rsidR="00CA30F0" w:rsidRPr="00B5346C" w:rsidRDefault="00CA30F0" w:rsidP="00D00DA5">
                  <w:pPr>
                    <w:rPr>
                      <w:rFonts w:ascii="Tahoma" w:hAnsi="Tahoma" w:cs="Tahoma"/>
                      <w:sz w:val="16"/>
                      <w:szCs w:val="16"/>
                    </w:rPr>
                  </w:pPr>
                </w:p>
                <w:p w:rsidR="00CA30F0" w:rsidRDefault="00CA30F0" w:rsidP="00D00DA5">
                  <w:pPr>
                    <w:rPr>
                      <w:rFonts w:ascii="Tahoma" w:hAnsi="Tahoma" w:cs="Tahoma"/>
                      <w:sz w:val="20"/>
                      <w:szCs w:val="20"/>
                    </w:rPr>
                  </w:pPr>
                  <w:r>
                    <w:rPr>
                      <w:rFonts w:ascii="Tahoma" w:hAnsi="Tahoma" w:cs="Tahoma"/>
                      <w:sz w:val="20"/>
                      <w:szCs w:val="20"/>
                    </w:rPr>
                    <w:t xml:space="preserve">Below is the Illinois voluntary revenue code category list: </w:t>
                  </w:r>
                </w:p>
                <w:p w:rsidR="00CA30F0" w:rsidRDefault="00CA30F0" w:rsidP="00D00DA5">
                  <w:pPr>
                    <w:rPr>
                      <w:rFonts w:ascii="Tahoma" w:hAnsi="Tahoma" w:cs="Tahoma"/>
                      <w:sz w:val="20"/>
                      <w:szCs w:val="20"/>
                    </w:rPr>
                  </w:pPr>
                </w:p>
                <w:tbl>
                  <w:tblPr>
                    <w:tblStyle w:val="TableGrid"/>
                    <w:tblW w:w="6039" w:type="dxa"/>
                    <w:tblInd w:w="416" w:type="dxa"/>
                    <w:tblLayout w:type="fixed"/>
                    <w:tblLook w:val="04A0" w:firstRow="1" w:lastRow="0" w:firstColumn="1" w:lastColumn="0" w:noHBand="0" w:noVBand="1"/>
                  </w:tblPr>
                  <w:tblGrid>
                    <w:gridCol w:w="6039"/>
                  </w:tblGrid>
                  <w:tr w:rsidR="00CA30F0" w:rsidRPr="009E04AB" w:rsidTr="00055074">
                    <w:trPr>
                      <w:trHeight w:val="145"/>
                    </w:trPr>
                    <w:tc>
                      <w:tcPr>
                        <w:tcW w:w="6039" w:type="dxa"/>
                        <w:tcBorders>
                          <w:bottom w:val="single" w:sz="4" w:space="0" w:color="auto"/>
                        </w:tcBorders>
                      </w:tcPr>
                      <w:p w:rsidR="00CA30F0" w:rsidRDefault="00CA30F0" w:rsidP="00D00DA5">
                        <w:pPr>
                          <w:jc w:val="center"/>
                          <w:rPr>
                            <w:rFonts w:ascii="Tahoma" w:hAnsi="Tahoma" w:cs="Tahoma"/>
                            <w:b/>
                            <w:sz w:val="20"/>
                            <w:szCs w:val="20"/>
                          </w:rPr>
                        </w:pPr>
                        <w:r>
                          <w:rPr>
                            <w:rFonts w:ascii="Tahoma" w:hAnsi="Tahoma" w:cs="Tahoma"/>
                            <w:b/>
                            <w:sz w:val="20"/>
                            <w:szCs w:val="20"/>
                          </w:rPr>
                          <w:t xml:space="preserve">Illinois </w:t>
                        </w:r>
                        <w:r w:rsidRPr="009E04AB">
                          <w:rPr>
                            <w:rFonts w:ascii="Tahoma" w:hAnsi="Tahoma" w:cs="Tahoma"/>
                            <w:b/>
                            <w:sz w:val="20"/>
                            <w:szCs w:val="20"/>
                          </w:rPr>
                          <w:t xml:space="preserve">Voluntary </w:t>
                        </w:r>
                        <w:r>
                          <w:rPr>
                            <w:rFonts w:ascii="Tahoma" w:hAnsi="Tahoma" w:cs="Tahoma"/>
                            <w:b/>
                            <w:sz w:val="20"/>
                            <w:szCs w:val="20"/>
                          </w:rPr>
                          <w:t xml:space="preserve">Revenue Code Category </w:t>
                        </w:r>
                      </w:p>
                      <w:p w:rsidR="00CA30F0" w:rsidRPr="009E04AB" w:rsidRDefault="00CA30F0" w:rsidP="00D00DA5">
                        <w:pPr>
                          <w:jc w:val="center"/>
                          <w:rPr>
                            <w:rFonts w:ascii="Tahoma" w:hAnsi="Tahoma" w:cs="Tahoma"/>
                            <w:b/>
                            <w:sz w:val="20"/>
                            <w:szCs w:val="20"/>
                          </w:rPr>
                        </w:pPr>
                        <w:r w:rsidRPr="009E04AB">
                          <w:rPr>
                            <w:rFonts w:ascii="Tahoma" w:hAnsi="Tahoma" w:cs="Tahoma"/>
                            <w:b/>
                            <w:sz w:val="20"/>
                            <w:szCs w:val="20"/>
                          </w:rPr>
                          <w:t>(Signed Agreement Must be in place to submit data)</w:t>
                        </w:r>
                      </w:p>
                      <w:p w:rsidR="00CA30F0" w:rsidRPr="009E04AB" w:rsidRDefault="00CA30F0" w:rsidP="00D00DA5">
                        <w:pPr>
                          <w:jc w:val="center"/>
                          <w:rPr>
                            <w:sz w:val="20"/>
                            <w:szCs w:val="20"/>
                          </w:rPr>
                        </w:pPr>
                      </w:p>
                    </w:tc>
                  </w:tr>
                  <w:tr w:rsidR="00CA30F0" w:rsidRPr="009E04AB" w:rsidTr="00055074">
                    <w:trPr>
                      <w:trHeight w:val="145"/>
                    </w:trPr>
                    <w:tc>
                      <w:tcPr>
                        <w:tcW w:w="6039" w:type="dxa"/>
                        <w:shd w:val="clear" w:color="auto" w:fill="BFBFBF" w:themeFill="background1" w:themeFillShade="BF"/>
                      </w:tcPr>
                      <w:p w:rsidR="00CA30F0" w:rsidRPr="009E04AB" w:rsidRDefault="00CA30F0" w:rsidP="00D00DA5">
                        <w:pPr>
                          <w:rPr>
                            <w:b/>
                            <w:sz w:val="20"/>
                            <w:szCs w:val="20"/>
                          </w:rPr>
                        </w:pPr>
                        <w:r w:rsidRPr="009E04AB">
                          <w:rPr>
                            <w:rFonts w:ascii="Tahoma" w:hAnsi="Tahoma" w:cs="Tahoma"/>
                            <w:b/>
                            <w:sz w:val="20"/>
                            <w:szCs w:val="20"/>
                          </w:rPr>
                          <w:t>Diagnostics</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 xml:space="preserve">030X – Laboratory </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 xml:space="preserve">031X – Laboratory Pathology </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 xml:space="preserve">046X – Pulmonary Function </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color w:val="000000"/>
                            <w:sz w:val="20"/>
                            <w:szCs w:val="20"/>
                          </w:rPr>
                          <w:t>048X (except 0481 and 0483) – Cardiology Diagnostics</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 xml:space="preserve">073X – EKG/ECG (Electrocardiogram </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074X – EEG (Electroencephalography)</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086X – MEG (Magnetoencephalography)</w:t>
                        </w:r>
                      </w:p>
                    </w:tc>
                  </w:tr>
                  <w:tr w:rsidR="00CA30F0" w:rsidRPr="009E04AB" w:rsidTr="00055074">
                    <w:trPr>
                      <w:trHeight w:val="145"/>
                    </w:trPr>
                    <w:tc>
                      <w:tcPr>
                        <w:tcW w:w="6039" w:type="dxa"/>
                        <w:tcBorders>
                          <w:bottom w:val="single" w:sz="4" w:space="0" w:color="auto"/>
                        </w:tcBorders>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092X – Other Diagnostic Services</w:t>
                        </w:r>
                      </w:p>
                    </w:tc>
                  </w:tr>
                  <w:tr w:rsidR="00CA30F0" w:rsidRPr="009E04AB" w:rsidTr="00055074">
                    <w:trPr>
                      <w:trHeight w:val="145"/>
                    </w:trPr>
                    <w:tc>
                      <w:tcPr>
                        <w:tcW w:w="6039" w:type="dxa"/>
                        <w:shd w:val="clear" w:color="auto" w:fill="BFBFBF" w:themeFill="background1" w:themeFillShade="BF"/>
                      </w:tcPr>
                      <w:p w:rsidR="00CA30F0" w:rsidRPr="009E04AB" w:rsidRDefault="00CA30F0" w:rsidP="00D00DA5">
                        <w:pPr>
                          <w:rPr>
                            <w:b/>
                            <w:sz w:val="20"/>
                            <w:szCs w:val="20"/>
                          </w:rPr>
                        </w:pPr>
                        <w:r w:rsidRPr="009E04AB">
                          <w:rPr>
                            <w:rFonts w:ascii="Tahoma" w:hAnsi="Tahoma" w:cs="Tahoma"/>
                            <w:b/>
                            <w:sz w:val="20"/>
                            <w:szCs w:val="20"/>
                          </w:rPr>
                          <w:t xml:space="preserve">All Other Outpatient </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 xml:space="preserve">All Other Revenue Codes </w:t>
                        </w:r>
                      </w:p>
                    </w:tc>
                  </w:tr>
                  <w:tr w:rsidR="00CA30F0" w:rsidRPr="009E04AB" w:rsidTr="00055074">
                    <w:trPr>
                      <w:trHeight w:val="145"/>
                    </w:trPr>
                    <w:tc>
                      <w:tcPr>
                        <w:tcW w:w="6039" w:type="dxa"/>
                      </w:tcPr>
                      <w:p w:rsidR="00CA30F0" w:rsidRPr="009E04AB" w:rsidRDefault="00CA30F0" w:rsidP="00D00DA5">
                        <w:pPr>
                          <w:rPr>
                            <w:rFonts w:ascii="Tahoma" w:hAnsi="Tahoma" w:cs="Tahoma"/>
                            <w:b/>
                            <w:sz w:val="20"/>
                            <w:szCs w:val="20"/>
                          </w:rPr>
                        </w:pPr>
                        <w:r w:rsidRPr="009E04AB">
                          <w:rPr>
                            <w:rFonts w:ascii="Tahoma" w:hAnsi="Tahoma" w:cs="Tahoma"/>
                            <w:b/>
                            <w:sz w:val="20"/>
                            <w:szCs w:val="20"/>
                          </w:rPr>
                          <w:t>Inpatient Swing Bed</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r w:rsidRPr="009E04AB">
                          <w:rPr>
                            <w:rFonts w:ascii="Tahoma" w:hAnsi="Tahoma" w:cs="Tahoma"/>
                            <w:sz w:val="20"/>
                            <w:szCs w:val="20"/>
                          </w:rPr>
                          <w:t>Based on Bill Type 180 or 181, not by Revenue Code</w:t>
                        </w:r>
                      </w:p>
                    </w:tc>
                  </w:tr>
                  <w:tr w:rsidR="00CA30F0" w:rsidRPr="009E04AB" w:rsidTr="00055074">
                    <w:trPr>
                      <w:trHeight w:val="145"/>
                    </w:trPr>
                    <w:tc>
                      <w:tcPr>
                        <w:tcW w:w="6039" w:type="dxa"/>
                      </w:tcPr>
                      <w:p w:rsidR="00CA30F0" w:rsidRPr="009E04AB" w:rsidRDefault="00CA30F0" w:rsidP="00D00DA5">
                        <w:pPr>
                          <w:ind w:left="720"/>
                          <w:rPr>
                            <w:rFonts w:ascii="Tahoma" w:hAnsi="Tahoma" w:cs="Tahoma"/>
                            <w:sz w:val="20"/>
                            <w:szCs w:val="20"/>
                          </w:rPr>
                        </w:pPr>
                      </w:p>
                    </w:tc>
                  </w:tr>
                </w:tbl>
                <w:p w:rsidR="00CA30F0" w:rsidRDefault="00CA30F0" w:rsidP="00D00DA5">
                  <w:pPr>
                    <w:rPr>
                      <w:rFonts w:ascii="Tahoma" w:hAnsi="Tahoma" w:cs="Tahoma"/>
                      <w:sz w:val="20"/>
                      <w:szCs w:val="20"/>
                    </w:rPr>
                  </w:pPr>
                </w:p>
                <w:p w:rsidR="00CA30F0" w:rsidRDefault="00CA30F0" w:rsidP="00D00DA5">
                  <w:pPr>
                    <w:rPr>
                      <w:rFonts w:ascii="Tahoma" w:hAnsi="Tahoma" w:cs="Tahoma"/>
                      <w:sz w:val="20"/>
                      <w:szCs w:val="20"/>
                    </w:rPr>
                  </w:pPr>
                  <w:r>
                    <w:rPr>
                      <w:rFonts w:ascii="Tahoma" w:hAnsi="Tahoma" w:cs="Tahoma"/>
                      <w:sz w:val="20"/>
                      <w:szCs w:val="20"/>
                    </w:rPr>
                    <w:t>To initiate your voluntary submission process</w:t>
                  </w:r>
                  <w:r w:rsidR="00EC1794">
                    <w:rPr>
                      <w:rFonts w:ascii="Tahoma" w:hAnsi="Tahoma" w:cs="Tahoma"/>
                      <w:sz w:val="20"/>
                      <w:szCs w:val="20"/>
                    </w:rPr>
                    <w:t xml:space="preserve"> please have the appropriate staff member complete the following form: </w:t>
                  </w:r>
                  <w:hyperlink r:id="rId14" w:history="1">
                    <w:r w:rsidR="00EC1794">
                      <w:rPr>
                        <w:rStyle w:val="Hyperlink"/>
                      </w:rPr>
                      <w:t>Data-Expansion-Hospital-Authorization-Form.aspx</w:t>
                    </w:r>
                  </w:hyperlink>
                </w:p>
                <w:p w:rsidR="00CA30F0" w:rsidRDefault="00CA30F0" w:rsidP="00D00DA5">
                  <w:pPr>
                    <w:rPr>
                      <w:rFonts w:ascii="Tahoma" w:hAnsi="Tahoma" w:cs="Tahoma"/>
                      <w:sz w:val="20"/>
                      <w:szCs w:val="20"/>
                    </w:rPr>
                  </w:pPr>
                </w:p>
                <w:p w:rsidR="00CA30F0" w:rsidRPr="009E04AB" w:rsidRDefault="00CA30F0" w:rsidP="00D00DA5">
                  <w:pPr>
                    <w:rPr>
                      <w:rFonts w:ascii="Tahoma" w:hAnsi="Tahoma" w:cs="Tahoma"/>
                      <w:sz w:val="20"/>
                      <w:szCs w:val="20"/>
                    </w:rPr>
                  </w:pPr>
                </w:p>
              </w:tc>
            </w:tr>
          </w:tbl>
          <w:p w:rsidR="00CA30F0" w:rsidRPr="009E04AB" w:rsidRDefault="00CA30F0" w:rsidP="00B42E8F">
            <w:pPr>
              <w:rPr>
                <w:rFonts w:ascii="Tahoma" w:hAnsi="Tahoma" w:cs="Tahoma"/>
                <w:sz w:val="20"/>
                <w:szCs w:val="20"/>
              </w:rPr>
            </w:pPr>
          </w:p>
        </w:tc>
      </w:tr>
      <w:tr w:rsidR="00B42E8F" w:rsidRPr="009E04AB" w:rsidTr="00055074">
        <w:tblPrEx>
          <w:tblBorders>
            <w:top w:val="none" w:sz="0" w:space="0" w:color="auto"/>
            <w:bottom w:val="none" w:sz="0" w:space="0" w:color="auto"/>
            <w:insideH w:val="none" w:sz="0" w:space="0" w:color="auto"/>
            <w:insideV w:val="none" w:sz="0" w:space="0" w:color="auto"/>
          </w:tblBorders>
        </w:tblPrEx>
        <w:trPr>
          <w:cantSplit/>
          <w:trHeight w:val="5330"/>
        </w:trPr>
        <w:tc>
          <w:tcPr>
            <w:tcW w:w="1994" w:type="dxa"/>
            <w:tcBorders>
              <w:top w:val="single" w:sz="4" w:space="0" w:color="auto"/>
              <w:bottom w:val="single" w:sz="4" w:space="0" w:color="auto"/>
              <w:right w:val="single" w:sz="4" w:space="0" w:color="auto"/>
            </w:tcBorders>
          </w:tcPr>
          <w:p w:rsidR="00B42E8F" w:rsidRPr="00D923B8" w:rsidRDefault="00B42E8F" w:rsidP="00B005AA">
            <w:pPr>
              <w:pStyle w:val="Heading3"/>
              <w:rPr>
                <w:szCs w:val="28"/>
              </w:rPr>
            </w:pPr>
          </w:p>
          <w:p w:rsidR="002363DC" w:rsidRDefault="00B42E8F" w:rsidP="00B005AA">
            <w:pPr>
              <w:pStyle w:val="Heading3"/>
              <w:rPr>
                <w:szCs w:val="28"/>
              </w:rPr>
            </w:pPr>
            <w:r w:rsidRPr="00D923B8">
              <w:rPr>
                <w:szCs w:val="28"/>
              </w:rPr>
              <w:t>Reporting Time</w:t>
            </w:r>
          </w:p>
          <w:p w:rsidR="00B42E8F" w:rsidRPr="00D923B8" w:rsidRDefault="002363DC" w:rsidP="00B005AA">
            <w:pPr>
              <w:pStyle w:val="Heading3"/>
              <w:rPr>
                <w:szCs w:val="28"/>
              </w:rPr>
            </w:pPr>
            <w:r>
              <w:rPr>
                <w:szCs w:val="28"/>
              </w:rPr>
              <w:t>F</w:t>
            </w:r>
            <w:r w:rsidR="00B42E8F" w:rsidRPr="00D923B8">
              <w:rPr>
                <w:szCs w:val="28"/>
              </w:rPr>
              <w:t>rames</w:t>
            </w:r>
          </w:p>
        </w:tc>
        <w:tc>
          <w:tcPr>
            <w:tcW w:w="8068" w:type="dxa"/>
            <w:gridSpan w:val="2"/>
            <w:tcBorders>
              <w:top w:val="single" w:sz="4" w:space="0" w:color="auto"/>
              <w:left w:val="nil"/>
              <w:bottom w:val="single" w:sz="4" w:space="0" w:color="auto"/>
            </w:tcBorders>
          </w:tcPr>
          <w:p w:rsidR="00B42E8F" w:rsidRPr="009E04AB" w:rsidRDefault="00B42E8F" w:rsidP="00B42E8F">
            <w:pPr>
              <w:rPr>
                <w:rFonts w:ascii="Tahoma" w:hAnsi="Tahoma" w:cs="Tahoma"/>
                <w:sz w:val="20"/>
                <w:szCs w:val="20"/>
              </w:rPr>
            </w:pPr>
          </w:p>
          <w:p w:rsidR="00B42E8F" w:rsidRPr="009E04AB" w:rsidRDefault="00B42E8F" w:rsidP="00B42E8F">
            <w:pPr>
              <w:rPr>
                <w:rFonts w:ascii="Tahoma" w:hAnsi="Tahoma" w:cs="Tahoma"/>
                <w:sz w:val="20"/>
                <w:szCs w:val="20"/>
              </w:rPr>
            </w:pPr>
            <w:r w:rsidRPr="009E04AB">
              <w:rPr>
                <w:rFonts w:ascii="Tahoma" w:hAnsi="Tahoma" w:cs="Tahoma"/>
                <w:sz w:val="20"/>
                <w:szCs w:val="20"/>
              </w:rPr>
              <w:t>T</w:t>
            </w:r>
            <w:r w:rsidR="002363DC" w:rsidRPr="009E04AB">
              <w:rPr>
                <w:rFonts w:ascii="Tahoma" w:hAnsi="Tahoma" w:cs="Tahoma"/>
                <w:sz w:val="20"/>
                <w:szCs w:val="20"/>
              </w:rPr>
              <w:t xml:space="preserve">ime frames are </w:t>
            </w:r>
            <w:r w:rsidRPr="009E04AB">
              <w:rPr>
                <w:rFonts w:ascii="Tahoma" w:hAnsi="Tahoma" w:cs="Tahoma"/>
                <w:sz w:val="20"/>
                <w:szCs w:val="20"/>
              </w:rPr>
              <w:t xml:space="preserve">developed according to data reporting requirements set forth in the Illinois Health Finance Act and the amendment in Public Act 094-027.  </w:t>
            </w:r>
            <w:r w:rsidR="002363DC" w:rsidRPr="009E04AB">
              <w:rPr>
                <w:rFonts w:ascii="Tahoma" w:hAnsi="Tahoma" w:cs="Tahoma"/>
                <w:sz w:val="20"/>
                <w:szCs w:val="20"/>
              </w:rPr>
              <w:t>These data reporting requirements detail</w:t>
            </w:r>
            <w:r w:rsidRPr="009E04AB">
              <w:rPr>
                <w:rFonts w:ascii="Tahoma" w:hAnsi="Tahoma" w:cs="Tahoma"/>
                <w:sz w:val="20"/>
                <w:szCs w:val="20"/>
              </w:rPr>
              <w:t xml:space="preserve"> the data submission requirements for Illinois hospitals and ambulatory surgical treatment centers (ASTC</w:t>
            </w:r>
            <w:r w:rsidR="002363DC" w:rsidRPr="009E04AB">
              <w:rPr>
                <w:rFonts w:ascii="Tahoma" w:hAnsi="Tahoma" w:cs="Tahoma"/>
                <w:sz w:val="20"/>
                <w:szCs w:val="20"/>
              </w:rPr>
              <w:t>s</w:t>
            </w:r>
            <w:r w:rsidRPr="009E04AB">
              <w:rPr>
                <w:rFonts w:ascii="Tahoma" w:hAnsi="Tahoma" w:cs="Tahoma"/>
                <w:sz w:val="20"/>
                <w:szCs w:val="20"/>
              </w:rPr>
              <w:t>):</w:t>
            </w:r>
          </w:p>
          <w:p w:rsidR="00B42E8F" w:rsidRPr="009E04AB" w:rsidRDefault="00B42E8F" w:rsidP="00B42E8F">
            <w:pPr>
              <w:rPr>
                <w:rFonts w:ascii="Tahoma" w:hAnsi="Tahoma" w:cs="Tahoma"/>
                <w:sz w:val="20"/>
                <w:szCs w:val="20"/>
              </w:rPr>
            </w:pPr>
          </w:p>
          <w:p w:rsidR="00B42E8F" w:rsidRPr="009E04AB" w:rsidRDefault="00B42E8F" w:rsidP="00B42E8F">
            <w:pPr>
              <w:rPr>
                <w:rFonts w:ascii="Tahoma" w:hAnsi="Tahoma" w:cs="Tahoma"/>
                <w:sz w:val="20"/>
                <w:szCs w:val="20"/>
              </w:rPr>
            </w:pPr>
            <w:r w:rsidRPr="009E04AB">
              <w:rPr>
                <w:rFonts w:ascii="Tahoma" w:hAnsi="Tahoma" w:cs="Tahoma"/>
                <w:sz w:val="20"/>
                <w:szCs w:val="20"/>
              </w:rPr>
              <w:t>Time</w:t>
            </w:r>
            <w:r w:rsidR="002363DC" w:rsidRPr="009E04AB">
              <w:rPr>
                <w:rFonts w:ascii="Tahoma" w:hAnsi="Tahoma" w:cs="Tahoma"/>
                <w:sz w:val="20"/>
                <w:szCs w:val="20"/>
              </w:rPr>
              <w:t xml:space="preserve"> </w:t>
            </w:r>
            <w:r w:rsidRPr="009E04AB">
              <w:rPr>
                <w:rFonts w:ascii="Tahoma" w:hAnsi="Tahoma" w:cs="Tahoma"/>
                <w:sz w:val="20"/>
                <w:szCs w:val="20"/>
              </w:rPr>
              <w:t>frames for data submission are as follows:</w:t>
            </w:r>
          </w:p>
          <w:p w:rsidR="00B42E8F" w:rsidRPr="009E04AB" w:rsidRDefault="00B42E8F" w:rsidP="00B42E8F">
            <w:pPr>
              <w:pStyle w:val="ListParagraph"/>
              <w:numPr>
                <w:ilvl w:val="0"/>
                <w:numId w:val="8"/>
              </w:numPr>
              <w:rPr>
                <w:rFonts w:ascii="Tahoma" w:hAnsi="Tahoma" w:cs="Tahoma"/>
                <w:sz w:val="20"/>
                <w:szCs w:val="20"/>
              </w:rPr>
            </w:pPr>
            <w:r w:rsidRPr="009E04AB">
              <w:rPr>
                <w:rFonts w:ascii="Tahoma" w:hAnsi="Tahoma" w:cs="Tahoma"/>
                <w:sz w:val="20"/>
                <w:szCs w:val="20"/>
                <w:u w:val="single"/>
              </w:rPr>
              <w:t>45 Days After Physical End of Quarter</w:t>
            </w:r>
            <w:r w:rsidRPr="009E04AB">
              <w:rPr>
                <w:rFonts w:ascii="Tahoma" w:hAnsi="Tahoma" w:cs="Tahoma"/>
                <w:sz w:val="20"/>
                <w:szCs w:val="20"/>
              </w:rPr>
              <w:t xml:space="preserve"> – Facilities must begin reviewing accuracy and correcting errors in data from files already submitted for the applicable quarter</w:t>
            </w:r>
            <w:r w:rsidR="009103F7" w:rsidRPr="009E04AB">
              <w:rPr>
                <w:rFonts w:ascii="Tahoma" w:hAnsi="Tahoma" w:cs="Tahoma"/>
                <w:sz w:val="20"/>
                <w:szCs w:val="20"/>
              </w:rPr>
              <w:t>.</w:t>
            </w:r>
          </w:p>
          <w:p w:rsidR="00B42E8F" w:rsidRPr="009E04AB" w:rsidRDefault="00B42E8F" w:rsidP="00B42E8F">
            <w:pPr>
              <w:pStyle w:val="ListParagraph"/>
              <w:numPr>
                <w:ilvl w:val="0"/>
                <w:numId w:val="8"/>
              </w:numPr>
              <w:rPr>
                <w:rFonts w:ascii="Tahoma" w:hAnsi="Tahoma" w:cs="Tahoma"/>
                <w:sz w:val="20"/>
                <w:szCs w:val="20"/>
              </w:rPr>
            </w:pPr>
            <w:r w:rsidRPr="009E04AB">
              <w:rPr>
                <w:rFonts w:ascii="Tahoma" w:hAnsi="Tahoma" w:cs="Tahoma"/>
                <w:sz w:val="20"/>
                <w:szCs w:val="20"/>
                <w:u w:val="single"/>
              </w:rPr>
              <w:t>60 Days After Physical End of quarter</w:t>
            </w:r>
            <w:r w:rsidRPr="009E04AB">
              <w:rPr>
                <w:rFonts w:ascii="Tahoma" w:hAnsi="Tahoma" w:cs="Tahoma"/>
                <w:sz w:val="20"/>
                <w:szCs w:val="20"/>
              </w:rPr>
              <w:t xml:space="preserve"> – Last day for data file submission</w:t>
            </w:r>
          </w:p>
          <w:p w:rsidR="00B42E8F" w:rsidRPr="009E04AB" w:rsidRDefault="00B42E8F" w:rsidP="00B42E8F">
            <w:pPr>
              <w:pStyle w:val="ListParagraph"/>
              <w:numPr>
                <w:ilvl w:val="0"/>
                <w:numId w:val="8"/>
              </w:numPr>
              <w:rPr>
                <w:rFonts w:ascii="Tahoma" w:hAnsi="Tahoma" w:cs="Tahoma"/>
                <w:sz w:val="20"/>
                <w:szCs w:val="20"/>
              </w:rPr>
            </w:pPr>
            <w:r w:rsidRPr="009E04AB">
              <w:rPr>
                <w:rFonts w:ascii="Tahoma" w:hAnsi="Tahoma" w:cs="Tahoma"/>
                <w:sz w:val="20"/>
                <w:szCs w:val="20"/>
                <w:u w:val="single"/>
              </w:rPr>
              <w:t>5 Additional Days</w:t>
            </w:r>
            <w:r w:rsidRPr="009E04AB">
              <w:rPr>
                <w:rFonts w:ascii="Tahoma" w:hAnsi="Tahoma" w:cs="Tahoma"/>
                <w:sz w:val="20"/>
                <w:szCs w:val="20"/>
              </w:rPr>
              <w:t xml:space="preserve"> – to make CORRECTIONS ONLY to data that </w:t>
            </w:r>
            <w:r w:rsidR="007F7749">
              <w:rPr>
                <w:rFonts w:ascii="Tahoma" w:hAnsi="Tahoma" w:cs="Tahoma"/>
                <w:sz w:val="20"/>
                <w:szCs w:val="20"/>
              </w:rPr>
              <w:t>were</w:t>
            </w:r>
            <w:r w:rsidRPr="009E04AB">
              <w:rPr>
                <w:rFonts w:ascii="Tahoma" w:hAnsi="Tahoma" w:cs="Tahoma"/>
                <w:sz w:val="20"/>
                <w:szCs w:val="20"/>
              </w:rPr>
              <w:t xml:space="preserve"> sent on the 60</w:t>
            </w:r>
            <w:r w:rsidRPr="009E04AB">
              <w:rPr>
                <w:rFonts w:ascii="Tahoma" w:hAnsi="Tahoma" w:cs="Tahoma"/>
                <w:sz w:val="20"/>
                <w:szCs w:val="20"/>
                <w:vertAlign w:val="superscript"/>
              </w:rPr>
              <w:t>th</w:t>
            </w:r>
            <w:r w:rsidRPr="009E04AB">
              <w:rPr>
                <w:rFonts w:ascii="Tahoma" w:hAnsi="Tahoma" w:cs="Tahoma"/>
                <w:sz w:val="20"/>
                <w:szCs w:val="20"/>
              </w:rPr>
              <w:t xml:space="preserve"> day</w:t>
            </w:r>
            <w:r w:rsidR="009103F7" w:rsidRPr="009E04AB">
              <w:rPr>
                <w:rFonts w:ascii="Tahoma" w:hAnsi="Tahoma" w:cs="Tahoma"/>
                <w:sz w:val="20"/>
                <w:szCs w:val="20"/>
              </w:rPr>
              <w:t>.</w:t>
            </w:r>
          </w:p>
          <w:p w:rsidR="00491E7B" w:rsidRPr="009E04AB" w:rsidRDefault="00491E7B" w:rsidP="00B42E8F">
            <w:pPr>
              <w:rPr>
                <w:rFonts w:ascii="Tahoma" w:hAnsi="Tahoma" w:cs="Tahoma"/>
                <w:sz w:val="20"/>
                <w:szCs w:val="20"/>
              </w:rPr>
            </w:pPr>
          </w:p>
          <w:p w:rsidR="00B42E8F" w:rsidRPr="009E04AB" w:rsidRDefault="00B42E8F" w:rsidP="00B42E8F">
            <w:pPr>
              <w:rPr>
                <w:rFonts w:ascii="Tahoma" w:hAnsi="Tahoma" w:cs="Tahoma"/>
                <w:sz w:val="20"/>
                <w:szCs w:val="20"/>
              </w:rPr>
            </w:pPr>
            <w:r w:rsidRPr="009E04AB">
              <w:rPr>
                <w:rFonts w:ascii="Tahoma" w:hAnsi="Tahoma" w:cs="Tahoma"/>
                <w:sz w:val="20"/>
                <w:szCs w:val="20"/>
              </w:rPr>
              <w:t>Time</w:t>
            </w:r>
            <w:r w:rsidR="002363DC" w:rsidRPr="009E04AB">
              <w:rPr>
                <w:rFonts w:ascii="Tahoma" w:hAnsi="Tahoma" w:cs="Tahoma"/>
                <w:sz w:val="20"/>
                <w:szCs w:val="20"/>
              </w:rPr>
              <w:t xml:space="preserve"> </w:t>
            </w:r>
            <w:r w:rsidRPr="009E04AB">
              <w:rPr>
                <w:rFonts w:ascii="Tahoma" w:hAnsi="Tahoma" w:cs="Tahoma"/>
                <w:sz w:val="20"/>
                <w:szCs w:val="20"/>
              </w:rPr>
              <w:t>frames for discharge case count reporting are as follows:</w:t>
            </w:r>
          </w:p>
          <w:p w:rsidR="00B42E8F" w:rsidRPr="009E04AB" w:rsidRDefault="00B42E8F" w:rsidP="00B42E8F">
            <w:pPr>
              <w:pStyle w:val="ListParagraph"/>
              <w:numPr>
                <w:ilvl w:val="0"/>
                <w:numId w:val="11"/>
              </w:numPr>
              <w:rPr>
                <w:rFonts w:ascii="Tahoma" w:hAnsi="Tahoma" w:cs="Tahoma"/>
                <w:sz w:val="20"/>
                <w:szCs w:val="20"/>
              </w:rPr>
            </w:pPr>
            <w:r w:rsidRPr="009E04AB">
              <w:rPr>
                <w:rFonts w:ascii="Tahoma" w:hAnsi="Tahoma" w:cs="Tahoma"/>
                <w:sz w:val="20"/>
                <w:szCs w:val="20"/>
                <w:u w:val="single"/>
              </w:rPr>
              <w:t xml:space="preserve">No Later Than 30 Days After Physical End of </w:t>
            </w:r>
            <w:r w:rsidRPr="009E04AB">
              <w:rPr>
                <w:rFonts w:ascii="Tahoma" w:hAnsi="Tahoma" w:cs="Tahoma"/>
                <w:b/>
                <w:sz w:val="20"/>
                <w:szCs w:val="20"/>
                <w:u w:val="single"/>
              </w:rPr>
              <w:t>Month</w:t>
            </w:r>
            <w:r w:rsidR="009103F7" w:rsidRPr="009E04AB">
              <w:rPr>
                <w:rFonts w:ascii="Tahoma" w:hAnsi="Tahoma" w:cs="Tahoma"/>
                <w:b/>
                <w:sz w:val="20"/>
                <w:szCs w:val="20"/>
                <w:u w:val="single"/>
              </w:rPr>
              <w:t>.</w:t>
            </w:r>
            <w:r w:rsidRPr="009E04AB">
              <w:rPr>
                <w:rFonts w:ascii="Tahoma" w:hAnsi="Tahoma" w:cs="Tahoma"/>
                <w:sz w:val="20"/>
                <w:szCs w:val="20"/>
              </w:rPr>
              <w:t xml:space="preserve"> </w:t>
            </w:r>
          </w:p>
          <w:p w:rsidR="00B42E8F" w:rsidRPr="009E04AB" w:rsidRDefault="00B42E8F" w:rsidP="00B42E8F">
            <w:pPr>
              <w:pStyle w:val="ListParagraph"/>
              <w:numPr>
                <w:ilvl w:val="0"/>
                <w:numId w:val="11"/>
              </w:numPr>
              <w:rPr>
                <w:rFonts w:ascii="Tahoma" w:hAnsi="Tahoma" w:cs="Tahoma"/>
                <w:sz w:val="20"/>
                <w:szCs w:val="20"/>
              </w:rPr>
            </w:pPr>
            <w:r w:rsidRPr="009E04AB">
              <w:rPr>
                <w:rFonts w:ascii="Tahoma" w:hAnsi="Tahoma" w:cs="Tahoma"/>
                <w:sz w:val="20"/>
                <w:szCs w:val="20"/>
                <w:u w:val="single"/>
              </w:rPr>
              <w:t>60 Days After Physical End of Quarter</w:t>
            </w:r>
            <w:r w:rsidR="00883604" w:rsidRPr="009E04AB">
              <w:rPr>
                <w:rFonts w:ascii="Tahoma" w:hAnsi="Tahoma" w:cs="Tahoma"/>
                <w:sz w:val="20"/>
                <w:szCs w:val="20"/>
              </w:rPr>
              <w:t xml:space="preserve"> – Last day to make CORRECTIONS to total count ONLY</w:t>
            </w:r>
            <w:r w:rsidRPr="009E04AB">
              <w:rPr>
                <w:rFonts w:ascii="Tahoma" w:hAnsi="Tahoma" w:cs="Tahoma"/>
                <w:sz w:val="20"/>
                <w:szCs w:val="20"/>
              </w:rPr>
              <w:t xml:space="preserve">.  </w:t>
            </w:r>
          </w:p>
          <w:p w:rsidR="00B42E8F" w:rsidRPr="009E04AB" w:rsidRDefault="00B42E8F" w:rsidP="00B42E8F">
            <w:pPr>
              <w:numPr>
                <w:ilvl w:val="1"/>
                <w:numId w:val="2"/>
              </w:numPr>
              <w:rPr>
                <w:rFonts w:ascii="Tahoma" w:hAnsi="Tahoma" w:cs="Tahoma"/>
                <w:sz w:val="20"/>
                <w:szCs w:val="20"/>
              </w:rPr>
            </w:pPr>
            <w:r w:rsidRPr="009E04AB">
              <w:rPr>
                <w:rFonts w:ascii="Tahoma" w:hAnsi="Tahoma" w:cs="Tahoma"/>
                <w:sz w:val="20"/>
                <w:szCs w:val="20"/>
              </w:rPr>
              <w:t xml:space="preserve">Numbers are frozen after this date. </w:t>
            </w:r>
          </w:p>
          <w:p w:rsidR="00B42E8F" w:rsidRPr="009E04AB" w:rsidRDefault="00B42E8F" w:rsidP="00B42E8F">
            <w:pPr>
              <w:rPr>
                <w:rFonts w:ascii="Tahoma" w:hAnsi="Tahoma" w:cs="Tahoma"/>
                <w:sz w:val="20"/>
                <w:szCs w:val="20"/>
              </w:rPr>
            </w:pPr>
          </w:p>
          <w:p w:rsidR="0088278A" w:rsidRPr="009E04AB" w:rsidRDefault="0088278A" w:rsidP="0088278A">
            <w:pPr>
              <w:rPr>
                <w:rFonts w:ascii="Tahoma" w:hAnsi="Tahoma" w:cs="Tahoma"/>
                <w:b/>
                <w:sz w:val="20"/>
                <w:szCs w:val="20"/>
              </w:rPr>
            </w:pPr>
            <w:r w:rsidRPr="009E04AB">
              <w:rPr>
                <w:rFonts w:ascii="Tahoma" w:hAnsi="Tahoma" w:cs="Tahoma"/>
                <w:b/>
                <w:sz w:val="20"/>
                <w:szCs w:val="20"/>
              </w:rPr>
              <w:t xml:space="preserve">If the patient was admitted as an </w:t>
            </w:r>
            <w:r w:rsidRPr="009E04AB">
              <w:rPr>
                <w:rFonts w:ascii="Tahoma" w:hAnsi="Tahoma" w:cs="Tahoma"/>
                <w:b/>
                <w:i/>
                <w:iCs/>
                <w:sz w:val="20"/>
                <w:szCs w:val="20"/>
              </w:rPr>
              <w:t>inpatient</w:t>
            </w:r>
            <w:r w:rsidRPr="009E04AB">
              <w:rPr>
                <w:rFonts w:ascii="Tahoma" w:hAnsi="Tahoma" w:cs="Tahoma"/>
                <w:b/>
                <w:sz w:val="20"/>
                <w:szCs w:val="20"/>
              </w:rPr>
              <w:t xml:space="preserve"> as a result of an outpatient service, the patient is considered an </w:t>
            </w:r>
            <w:r w:rsidRPr="009E04AB">
              <w:rPr>
                <w:rFonts w:ascii="Tahoma" w:hAnsi="Tahoma" w:cs="Tahoma"/>
                <w:b/>
                <w:i/>
                <w:iCs/>
                <w:sz w:val="20"/>
                <w:szCs w:val="20"/>
              </w:rPr>
              <w:t>inpatient</w:t>
            </w:r>
            <w:r w:rsidRPr="009E04AB">
              <w:rPr>
                <w:rFonts w:ascii="Tahoma" w:hAnsi="Tahoma" w:cs="Tahoma"/>
                <w:b/>
                <w:sz w:val="20"/>
                <w:szCs w:val="20"/>
              </w:rPr>
              <w:t xml:space="preserve"> admission.</w:t>
            </w:r>
          </w:p>
          <w:p w:rsidR="0088278A" w:rsidRPr="009E04AB" w:rsidRDefault="0088278A" w:rsidP="00B42E8F">
            <w:pPr>
              <w:rPr>
                <w:rFonts w:ascii="Tahoma" w:hAnsi="Tahoma" w:cs="Tahoma"/>
                <w:sz w:val="20"/>
                <w:szCs w:val="20"/>
              </w:rPr>
            </w:pPr>
          </w:p>
          <w:p w:rsidR="00B42E8F" w:rsidRDefault="00B42E8F" w:rsidP="00B42E8F">
            <w:pPr>
              <w:rPr>
                <w:rFonts w:ascii="Tahoma" w:hAnsi="Tahoma" w:cs="Tahoma"/>
                <w:sz w:val="20"/>
                <w:szCs w:val="20"/>
              </w:rPr>
            </w:pPr>
            <w:r w:rsidRPr="009E04AB">
              <w:rPr>
                <w:rFonts w:ascii="Tahoma" w:hAnsi="Tahoma" w:cs="Tahoma"/>
                <w:sz w:val="20"/>
                <w:szCs w:val="20"/>
              </w:rPr>
              <w:t>For detailed information see: Illinois Registry Section 1010.50 Common Data Verification, Review, and Comment Procedures</w:t>
            </w:r>
            <w:r w:rsidR="007F7749">
              <w:rPr>
                <w:rFonts w:ascii="Tahoma" w:hAnsi="Tahoma" w:cs="Tahoma"/>
                <w:sz w:val="20"/>
                <w:szCs w:val="20"/>
              </w:rPr>
              <w:t>.</w:t>
            </w:r>
          </w:p>
          <w:p w:rsidR="00055074" w:rsidRDefault="00055074" w:rsidP="00B42E8F">
            <w:pPr>
              <w:rPr>
                <w:rFonts w:ascii="Tahoma" w:hAnsi="Tahoma" w:cs="Tahoma"/>
                <w:sz w:val="20"/>
                <w:szCs w:val="20"/>
              </w:rPr>
            </w:pPr>
          </w:p>
          <w:p w:rsidR="00055074" w:rsidRDefault="00055074" w:rsidP="00B42E8F">
            <w:pPr>
              <w:rPr>
                <w:rFonts w:ascii="Tahoma" w:hAnsi="Tahoma" w:cs="Tahoma"/>
                <w:sz w:val="20"/>
                <w:szCs w:val="20"/>
              </w:rPr>
            </w:pPr>
          </w:p>
          <w:p w:rsidR="00055074" w:rsidRDefault="00055074" w:rsidP="00B42E8F">
            <w:pPr>
              <w:rPr>
                <w:rFonts w:ascii="Tahoma" w:hAnsi="Tahoma" w:cs="Tahoma"/>
                <w:sz w:val="20"/>
                <w:szCs w:val="20"/>
              </w:rPr>
            </w:pPr>
          </w:p>
          <w:p w:rsidR="00055074" w:rsidRDefault="00055074" w:rsidP="00B42E8F">
            <w:pPr>
              <w:rPr>
                <w:rFonts w:ascii="Tahoma" w:hAnsi="Tahoma" w:cs="Tahoma"/>
                <w:sz w:val="20"/>
                <w:szCs w:val="20"/>
              </w:rPr>
            </w:pPr>
          </w:p>
          <w:p w:rsidR="00055074" w:rsidRDefault="00055074" w:rsidP="00B42E8F">
            <w:pPr>
              <w:rPr>
                <w:rFonts w:ascii="Tahoma" w:hAnsi="Tahoma" w:cs="Tahoma"/>
                <w:sz w:val="20"/>
                <w:szCs w:val="20"/>
              </w:rPr>
            </w:pPr>
          </w:p>
          <w:p w:rsidR="00055074" w:rsidRDefault="00055074" w:rsidP="00B42E8F">
            <w:pPr>
              <w:rPr>
                <w:rFonts w:ascii="Tahoma" w:hAnsi="Tahoma" w:cs="Tahoma"/>
                <w:sz w:val="20"/>
                <w:szCs w:val="20"/>
              </w:rPr>
            </w:pPr>
          </w:p>
          <w:p w:rsidR="00055074" w:rsidRPr="009E04AB" w:rsidRDefault="00055074" w:rsidP="00B42E8F">
            <w:pPr>
              <w:rPr>
                <w:rFonts w:ascii="Tahoma" w:hAnsi="Tahoma" w:cs="Tahoma"/>
                <w:sz w:val="20"/>
                <w:szCs w:val="20"/>
              </w:rPr>
            </w:pPr>
          </w:p>
          <w:p w:rsidR="0092588C" w:rsidRPr="009E04AB" w:rsidRDefault="0092588C" w:rsidP="00B42E8F">
            <w:pPr>
              <w:rPr>
                <w:rFonts w:ascii="Tahoma" w:hAnsi="Tahoma" w:cs="Tahoma"/>
                <w:bCs/>
                <w:sz w:val="20"/>
                <w:szCs w:val="20"/>
              </w:rPr>
            </w:pPr>
            <w:bookmarkStart w:id="0" w:name="_GoBack"/>
            <w:bookmarkEnd w:id="0"/>
          </w:p>
        </w:tc>
      </w:tr>
      <w:tr w:rsidR="00380CB1" w:rsidRPr="009E04AB" w:rsidTr="00055074">
        <w:tblPrEx>
          <w:tblBorders>
            <w:top w:val="none" w:sz="0" w:space="0" w:color="auto"/>
            <w:bottom w:val="none" w:sz="0" w:space="0" w:color="auto"/>
            <w:insideH w:val="none" w:sz="0" w:space="0" w:color="auto"/>
            <w:insideV w:val="none" w:sz="0" w:space="0" w:color="auto"/>
          </w:tblBorders>
        </w:tblPrEx>
        <w:trPr>
          <w:cantSplit/>
          <w:trHeight w:val="7973"/>
        </w:trPr>
        <w:tc>
          <w:tcPr>
            <w:tcW w:w="1994" w:type="dxa"/>
            <w:tcBorders>
              <w:top w:val="single" w:sz="4" w:space="0" w:color="auto"/>
              <w:bottom w:val="single" w:sz="4" w:space="0" w:color="auto"/>
              <w:right w:val="single" w:sz="4" w:space="0" w:color="auto"/>
            </w:tcBorders>
          </w:tcPr>
          <w:p w:rsidR="00380CB1" w:rsidRPr="00D923B8" w:rsidRDefault="00380CB1" w:rsidP="00B005AA">
            <w:pPr>
              <w:pStyle w:val="Heading3"/>
              <w:rPr>
                <w:szCs w:val="28"/>
              </w:rPr>
            </w:pPr>
          </w:p>
          <w:p w:rsidR="00380CB1" w:rsidRPr="00D923B8" w:rsidRDefault="00380CB1" w:rsidP="00B005AA">
            <w:pPr>
              <w:pStyle w:val="Heading3"/>
              <w:rPr>
                <w:szCs w:val="28"/>
              </w:rPr>
            </w:pPr>
            <w:r w:rsidRPr="00D923B8">
              <w:rPr>
                <w:szCs w:val="28"/>
              </w:rPr>
              <w:t>Counting</w:t>
            </w:r>
          </w:p>
          <w:p w:rsidR="00380CB1" w:rsidRPr="00D923B8" w:rsidRDefault="00380CB1" w:rsidP="00B005AA">
            <w:pPr>
              <w:pStyle w:val="Heading3"/>
            </w:pPr>
            <w:r w:rsidRPr="00D923B8">
              <w:rPr>
                <w:szCs w:val="28"/>
              </w:rPr>
              <w:t>Method</w:t>
            </w:r>
          </w:p>
        </w:tc>
        <w:tc>
          <w:tcPr>
            <w:tcW w:w="8068" w:type="dxa"/>
            <w:gridSpan w:val="2"/>
            <w:tcBorders>
              <w:top w:val="single" w:sz="4" w:space="0" w:color="auto"/>
              <w:left w:val="nil"/>
              <w:bottom w:val="single" w:sz="4" w:space="0" w:color="auto"/>
            </w:tcBorders>
          </w:tcPr>
          <w:p w:rsidR="00380CB1" w:rsidRPr="009E04AB" w:rsidRDefault="00380CB1" w:rsidP="00B005AA">
            <w:pPr>
              <w:rPr>
                <w:rFonts w:ascii="Tahoma" w:hAnsi="Tahoma" w:cs="Tahoma"/>
                <w:bCs/>
                <w:sz w:val="20"/>
                <w:szCs w:val="20"/>
              </w:rPr>
            </w:pPr>
            <w:r w:rsidRPr="009E04AB">
              <w:rPr>
                <w:rFonts w:ascii="Tahoma" w:hAnsi="Tahoma" w:cs="Tahoma"/>
                <w:bCs/>
                <w:sz w:val="20"/>
                <w:szCs w:val="20"/>
              </w:rPr>
              <w:t xml:space="preserve">Facilities must report a Monthly Case Count </w:t>
            </w:r>
            <w:r w:rsidR="009C1F72" w:rsidRPr="009E04AB">
              <w:rPr>
                <w:rFonts w:ascii="Tahoma" w:hAnsi="Tahoma" w:cs="Tahoma"/>
                <w:bCs/>
                <w:sz w:val="20"/>
                <w:szCs w:val="20"/>
              </w:rPr>
              <w:t xml:space="preserve">(numeric </w:t>
            </w:r>
            <w:r w:rsidRPr="009E04AB">
              <w:rPr>
                <w:rFonts w:ascii="Tahoma" w:hAnsi="Tahoma" w:cs="Tahoma"/>
                <w:bCs/>
                <w:sz w:val="20"/>
                <w:szCs w:val="20"/>
              </w:rPr>
              <w:t>figure</w:t>
            </w:r>
            <w:r w:rsidR="009C1F72" w:rsidRPr="009E04AB">
              <w:rPr>
                <w:rFonts w:ascii="Tahoma" w:hAnsi="Tahoma" w:cs="Tahoma"/>
                <w:bCs/>
                <w:sz w:val="20"/>
                <w:szCs w:val="20"/>
              </w:rPr>
              <w:t>)</w:t>
            </w:r>
            <w:r w:rsidRPr="009E04AB">
              <w:rPr>
                <w:rFonts w:ascii="Tahoma" w:hAnsi="Tahoma" w:cs="Tahoma"/>
                <w:bCs/>
                <w:sz w:val="20"/>
                <w:szCs w:val="20"/>
              </w:rPr>
              <w:t xml:space="preserve"> for each </w:t>
            </w:r>
            <w:r w:rsidR="00B15ADE" w:rsidRPr="009E04AB">
              <w:rPr>
                <w:rFonts w:ascii="Tahoma" w:hAnsi="Tahoma" w:cs="Tahoma"/>
                <w:bCs/>
                <w:sz w:val="20"/>
                <w:szCs w:val="20"/>
              </w:rPr>
              <w:t xml:space="preserve">inpatient case and </w:t>
            </w:r>
            <w:r w:rsidRPr="009E04AB">
              <w:rPr>
                <w:rFonts w:ascii="Tahoma" w:hAnsi="Tahoma" w:cs="Tahoma"/>
                <w:bCs/>
                <w:sz w:val="20"/>
                <w:szCs w:val="20"/>
              </w:rPr>
              <w:t>outpatient service category</w:t>
            </w:r>
            <w:r w:rsidR="00304937" w:rsidRPr="009E04AB">
              <w:rPr>
                <w:rFonts w:ascii="Tahoma" w:hAnsi="Tahoma" w:cs="Tahoma"/>
                <w:bCs/>
                <w:sz w:val="20"/>
                <w:szCs w:val="20"/>
              </w:rPr>
              <w:t>.  These counts represent</w:t>
            </w:r>
            <w:r w:rsidRPr="009E04AB">
              <w:rPr>
                <w:rFonts w:ascii="Tahoma" w:hAnsi="Tahoma" w:cs="Tahoma"/>
                <w:bCs/>
                <w:sz w:val="20"/>
                <w:szCs w:val="20"/>
              </w:rPr>
              <w:t xml:space="preserve"> the patient volume for those services for any given month</w:t>
            </w:r>
            <w:r w:rsidR="00C843D7" w:rsidRPr="009E04AB">
              <w:rPr>
                <w:rFonts w:ascii="Tahoma" w:hAnsi="Tahoma" w:cs="Tahoma"/>
                <w:bCs/>
                <w:sz w:val="20"/>
                <w:szCs w:val="20"/>
              </w:rPr>
              <w:t xml:space="preserve"> and </w:t>
            </w:r>
            <w:r w:rsidR="00304937" w:rsidRPr="009E04AB">
              <w:rPr>
                <w:rFonts w:ascii="Tahoma" w:hAnsi="Tahoma" w:cs="Tahoma"/>
                <w:bCs/>
                <w:sz w:val="20"/>
                <w:szCs w:val="20"/>
              </w:rPr>
              <w:t xml:space="preserve">are used to calculate your facility’s </w:t>
            </w:r>
            <w:r w:rsidR="00C843D7" w:rsidRPr="009E04AB">
              <w:rPr>
                <w:rFonts w:ascii="Tahoma" w:hAnsi="Tahoma" w:cs="Tahoma"/>
                <w:bCs/>
                <w:sz w:val="20"/>
                <w:szCs w:val="20"/>
              </w:rPr>
              <w:t>compliance percentage</w:t>
            </w:r>
            <w:r w:rsidRPr="009E04AB">
              <w:rPr>
                <w:rFonts w:ascii="Tahoma" w:hAnsi="Tahoma" w:cs="Tahoma"/>
                <w:bCs/>
                <w:sz w:val="20"/>
                <w:szCs w:val="20"/>
              </w:rPr>
              <w:t xml:space="preserve">.  </w:t>
            </w:r>
          </w:p>
          <w:p w:rsidR="00C843D7" w:rsidRPr="00B369A2" w:rsidRDefault="00C843D7" w:rsidP="0063589F">
            <w:pPr>
              <w:autoSpaceDE w:val="0"/>
              <w:autoSpaceDN w:val="0"/>
              <w:adjustRightInd w:val="0"/>
              <w:ind w:left="720"/>
              <w:rPr>
                <w:rFonts w:eastAsiaTheme="minorHAnsi"/>
                <w:sz w:val="16"/>
                <w:szCs w:val="16"/>
              </w:rPr>
            </w:pPr>
          </w:p>
          <w:p w:rsidR="0063589F" w:rsidRPr="009E04AB" w:rsidRDefault="0063589F" w:rsidP="0063589F">
            <w:pPr>
              <w:autoSpaceDE w:val="0"/>
              <w:autoSpaceDN w:val="0"/>
              <w:adjustRightInd w:val="0"/>
              <w:ind w:left="720"/>
              <w:rPr>
                <w:rFonts w:ascii="Tahoma" w:eastAsiaTheme="minorHAnsi" w:hAnsi="Tahoma" w:cs="Tahoma"/>
                <w:sz w:val="20"/>
                <w:szCs w:val="20"/>
              </w:rPr>
            </w:pPr>
            <w:r w:rsidRPr="005B614B">
              <w:rPr>
                <w:rFonts w:eastAsiaTheme="minorHAnsi"/>
                <w:b/>
                <w:sz w:val="20"/>
                <w:szCs w:val="20"/>
              </w:rPr>
              <w:t>"</w:t>
            </w:r>
            <w:r w:rsidRPr="007F7749">
              <w:rPr>
                <w:rFonts w:ascii="Tahoma" w:eastAsiaTheme="minorHAnsi" w:hAnsi="Tahoma" w:cs="Tahoma"/>
                <w:b/>
                <w:sz w:val="20"/>
                <w:szCs w:val="20"/>
              </w:rPr>
              <w:t>Compliance percentage"</w:t>
            </w:r>
            <w:r w:rsidRPr="009E04AB">
              <w:rPr>
                <w:rFonts w:ascii="Tahoma" w:eastAsiaTheme="minorHAnsi" w:hAnsi="Tahoma" w:cs="Tahoma"/>
                <w:sz w:val="20"/>
                <w:szCs w:val="20"/>
              </w:rPr>
              <w:t xml:space="preserve"> means the value obtained when the number of cleaned and unduplicated claims and encounters per calendar month is divided by the reported discharge count for the same calendar month, with the dividend of this calculation multiplied by 100.</w:t>
            </w:r>
          </w:p>
          <w:p w:rsidR="009C1F72" w:rsidRPr="00B369A2" w:rsidRDefault="009C1F72" w:rsidP="0063589F">
            <w:pPr>
              <w:rPr>
                <w:rFonts w:ascii="Tahoma" w:hAnsi="Tahoma" w:cs="Tahoma"/>
                <w:bCs/>
                <w:sz w:val="20"/>
                <w:szCs w:val="20"/>
              </w:rPr>
            </w:pPr>
          </w:p>
          <w:p w:rsidR="00281CB2" w:rsidRPr="009E04AB" w:rsidRDefault="009C1F72" w:rsidP="00281CB2">
            <w:pPr>
              <w:rPr>
                <w:rFonts w:ascii="Tahoma" w:hAnsi="Tahoma" w:cs="Tahoma"/>
                <w:bCs/>
                <w:sz w:val="20"/>
                <w:szCs w:val="20"/>
              </w:rPr>
            </w:pPr>
            <w:r w:rsidRPr="009E04AB">
              <w:rPr>
                <w:rFonts w:ascii="Tahoma" w:hAnsi="Tahoma" w:cs="Tahoma"/>
                <w:bCs/>
                <w:sz w:val="20"/>
                <w:szCs w:val="20"/>
              </w:rPr>
              <w:t>Data Coordinators must</w:t>
            </w:r>
            <w:r w:rsidR="00281CB2" w:rsidRPr="009E04AB">
              <w:rPr>
                <w:rFonts w:ascii="Tahoma" w:hAnsi="Tahoma" w:cs="Tahoma"/>
                <w:bCs/>
                <w:sz w:val="20"/>
                <w:szCs w:val="20"/>
              </w:rPr>
              <w:t xml:space="preserve"> provide separate monthly case counts for each of the following:</w:t>
            </w:r>
          </w:p>
          <w:p w:rsidR="00281CB2" w:rsidRPr="00057888" w:rsidRDefault="009C1F72" w:rsidP="00B005AA">
            <w:pPr>
              <w:rPr>
                <w:rFonts w:ascii="Tahoma" w:hAnsi="Tahoma" w:cs="Tahoma"/>
                <w:bCs/>
                <w:sz w:val="16"/>
                <w:szCs w:val="16"/>
              </w:rPr>
            </w:pPr>
            <w:r w:rsidRPr="009E04AB">
              <w:rPr>
                <w:rFonts w:ascii="Tahoma" w:hAnsi="Tahoma" w:cs="Tahoma"/>
                <w:bCs/>
                <w:sz w:val="20"/>
                <w:szCs w:val="20"/>
              </w:rPr>
              <w:t xml:space="preserve"> </w:t>
            </w:r>
          </w:p>
          <w:p w:rsidR="009C1F72" w:rsidRPr="009E04AB" w:rsidRDefault="009C1F72" w:rsidP="009C1F72">
            <w:pPr>
              <w:rPr>
                <w:rFonts w:ascii="Tahoma" w:hAnsi="Tahoma" w:cs="Tahoma"/>
                <w:b/>
                <w:bCs/>
                <w:sz w:val="20"/>
                <w:szCs w:val="20"/>
                <w:u w:val="single"/>
              </w:rPr>
            </w:pPr>
            <w:r w:rsidRPr="009E04AB">
              <w:rPr>
                <w:rFonts w:ascii="Tahoma" w:hAnsi="Tahoma" w:cs="Tahoma"/>
                <w:b/>
                <w:bCs/>
                <w:sz w:val="20"/>
                <w:szCs w:val="20"/>
                <w:u w:val="single"/>
              </w:rPr>
              <w:t>Inpatient:</w:t>
            </w:r>
          </w:p>
          <w:p w:rsidR="00491E7B" w:rsidRPr="009E04AB" w:rsidRDefault="00491E7B" w:rsidP="00281CB2">
            <w:pPr>
              <w:pStyle w:val="ListParagraph"/>
              <w:numPr>
                <w:ilvl w:val="0"/>
                <w:numId w:val="16"/>
              </w:numPr>
              <w:rPr>
                <w:rFonts w:ascii="Tahoma" w:hAnsi="Tahoma" w:cs="Tahoma"/>
                <w:bCs/>
                <w:sz w:val="20"/>
                <w:szCs w:val="20"/>
              </w:rPr>
            </w:pPr>
            <w:r w:rsidRPr="009E04AB">
              <w:rPr>
                <w:rFonts w:ascii="Tahoma" w:hAnsi="Tahoma" w:cs="Tahoma"/>
                <w:sz w:val="20"/>
                <w:szCs w:val="20"/>
              </w:rPr>
              <w:t>Claims and encounter data pertaining to each inpatient discharged</w:t>
            </w:r>
            <w:r w:rsidR="00281CB2" w:rsidRPr="009E04AB">
              <w:rPr>
                <w:rFonts w:ascii="Tahoma" w:hAnsi="Tahoma" w:cs="Tahoma"/>
                <w:sz w:val="20"/>
                <w:szCs w:val="20"/>
              </w:rPr>
              <w:t>.</w:t>
            </w:r>
            <w:r w:rsidRPr="009E04AB">
              <w:rPr>
                <w:rFonts w:ascii="Tahoma" w:hAnsi="Tahoma" w:cs="Tahoma"/>
                <w:bCs/>
                <w:sz w:val="20"/>
                <w:szCs w:val="20"/>
              </w:rPr>
              <w:t xml:space="preserve"> </w:t>
            </w:r>
          </w:p>
          <w:p w:rsidR="009C1F72" w:rsidRPr="009E04AB" w:rsidRDefault="009C1F72" w:rsidP="00281CB2">
            <w:pPr>
              <w:pStyle w:val="ListParagraph"/>
              <w:numPr>
                <w:ilvl w:val="0"/>
                <w:numId w:val="16"/>
              </w:numPr>
              <w:rPr>
                <w:rFonts w:ascii="Tahoma" w:hAnsi="Tahoma" w:cs="Tahoma"/>
                <w:bCs/>
                <w:sz w:val="20"/>
                <w:szCs w:val="20"/>
              </w:rPr>
            </w:pPr>
            <w:r w:rsidRPr="009E04AB">
              <w:rPr>
                <w:rFonts w:ascii="Tahoma" w:hAnsi="Tahoma" w:cs="Tahoma"/>
                <w:bCs/>
                <w:sz w:val="20"/>
                <w:szCs w:val="20"/>
              </w:rPr>
              <w:t>Numeric number count of all inpatient cases.</w:t>
            </w:r>
          </w:p>
          <w:p w:rsidR="009C1F72" w:rsidRPr="00B369A2" w:rsidRDefault="009C1F72" w:rsidP="00B005AA">
            <w:pPr>
              <w:rPr>
                <w:rFonts w:ascii="Tahoma" w:hAnsi="Tahoma" w:cs="Tahoma"/>
                <w:b/>
                <w:sz w:val="16"/>
                <w:szCs w:val="16"/>
                <w:u w:val="single"/>
              </w:rPr>
            </w:pPr>
          </w:p>
          <w:p w:rsidR="00B15ADE" w:rsidRPr="009E04AB" w:rsidRDefault="00B15ADE" w:rsidP="009C1F72">
            <w:pPr>
              <w:rPr>
                <w:rFonts w:ascii="Tahoma" w:hAnsi="Tahoma" w:cs="Tahoma"/>
                <w:b/>
                <w:bCs/>
                <w:sz w:val="20"/>
                <w:szCs w:val="20"/>
                <w:u w:val="single"/>
              </w:rPr>
            </w:pPr>
            <w:r w:rsidRPr="009E04AB">
              <w:rPr>
                <w:rFonts w:ascii="Tahoma" w:hAnsi="Tahoma" w:cs="Tahoma"/>
                <w:b/>
                <w:sz w:val="20"/>
                <w:szCs w:val="20"/>
                <w:u w:val="single"/>
              </w:rPr>
              <w:t>Outpatient</w:t>
            </w:r>
            <w:r w:rsidR="007D0706">
              <w:rPr>
                <w:rFonts w:ascii="Tahoma" w:hAnsi="Tahoma" w:cs="Tahoma"/>
                <w:b/>
                <w:sz w:val="20"/>
                <w:szCs w:val="20"/>
                <w:u w:val="single"/>
              </w:rPr>
              <w:t xml:space="preserve"> Surgery (OS)</w:t>
            </w:r>
            <w:r w:rsidRPr="009E04AB">
              <w:rPr>
                <w:rFonts w:ascii="Tahoma" w:hAnsi="Tahoma" w:cs="Tahoma"/>
                <w:b/>
                <w:sz w:val="20"/>
                <w:szCs w:val="20"/>
                <w:u w:val="single"/>
              </w:rPr>
              <w:t>:</w:t>
            </w:r>
          </w:p>
          <w:p w:rsidR="00281CB2" w:rsidRPr="009E04AB" w:rsidRDefault="00281CB2" w:rsidP="00281CB2">
            <w:pPr>
              <w:pStyle w:val="ListParagraph"/>
              <w:numPr>
                <w:ilvl w:val="0"/>
                <w:numId w:val="18"/>
              </w:numPr>
              <w:rPr>
                <w:rFonts w:ascii="Tahoma" w:hAnsi="Tahoma" w:cs="Tahoma"/>
                <w:bCs/>
                <w:sz w:val="20"/>
                <w:szCs w:val="20"/>
              </w:rPr>
            </w:pPr>
            <w:r w:rsidRPr="009E04AB">
              <w:rPr>
                <w:rFonts w:ascii="Tahoma" w:hAnsi="Tahoma" w:cs="Tahoma"/>
                <w:bCs/>
                <w:sz w:val="20"/>
                <w:szCs w:val="20"/>
              </w:rPr>
              <w:t xml:space="preserve">Information relating to any patient treated with an ambulatory surgical procedure within any of the general types of surgeries. </w:t>
            </w:r>
          </w:p>
          <w:p w:rsidR="00281CB2" w:rsidRPr="009E04AB" w:rsidRDefault="00281CB2" w:rsidP="00281CB2">
            <w:pPr>
              <w:pStyle w:val="ListParagraph"/>
              <w:numPr>
                <w:ilvl w:val="0"/>
                <w:numId w:val="18"/>
              </w:numPr>
              <w:rPr>
                <w:rFonts w:ascii="Tahoma" w:hAnsi="Tahoma" w:cs="Tahoma"/>
                <w:sz w:val="20"/>
                <w:szCs w:val="20"/>
              </w:rPr>
            </w:pPr>
            <w:r w:rsidRPr="009E04AB">
              <w:rPr>
                <w:rFonts w:ascii="Tahoma" w:hAnsi="Tahoma" w:cs="Tahoma"/>
                <w:bCs/>
                <w:sz w:val="20"/>
                <w:szCs w:val="20"/>
              </w:rPr>
              <w:t>Claims and encounter data pertaining to case data for each emergency department (ED) visit (wherever care is administered) and each observation case (OC), Imaging (IM) in the outpatient.</w:t>
            </w:r>
          </w:p>
          <w:p w:rsidR="00380CB1" w:rsidRPr="00B369A2" w:rsidRDefault="009C1F72" w:rsidP="00B369A2">
            <w:pPr>
              <w:pStyle w:val="ListParagraph"/>
              <w:numPr>
                <w:ilvl w:val="0"/>
                <w:numId w:val="18"/>
              </w:numPr>
              <w:rPr>
                <w:rFonts w:ascii="Tahoma" w:hAnsi="Tahoma" w:cs="Tahoma"/>
                <w:sz w:val="20"/>
                <w:szCs w:val="20"/>
              </w:rPr>
            </w:pPr>
            <w:r w:rsidRPr="009E04AB">
              <w:rPr>
                <w:rFonts w:ascii="Tahoma" w:hAnsi="Tahoma" w:cs="Tahoma"/>
                <w:bCs/>
                <w:sz w:val="20"/>
                <w:szCs w:val="20"/>
              </w:rPr>
              <w:t xml:space="preserve">Numeric number count of all </w:t>
            </w:r>
            <w:r w:rsidR="00CF6105" w:rsidRPr="009E04AB">
              <w:rPr>
                <w:rFonts w:ascii="Tahoma" w:hAnsi="Tahoma" w:cs="Tahoma"/>
                <w:bCs/>
                <w:sz w:val="20"/>
                <w:szCs w:val="20"/>
              </w:rPr>
              <w:t xml:space="preserve">outpatient </w:t>
            </w:r>
            <w:r w:rsidRPr="009E04AB">
              <w:rPr>
                <w:rFonts w:ascii="Tahoma" w:hAnsi="Tahoma" w:cs="Tahoma"/>
                <w:bCs/>
                <w:sz w:val="20"/>
                <w:szCs w:val="20"/>
              </w:rPr>
              <w:t xml:space="preserve">cases as defined by the </w:t>
            </w:r>
            <w:r w:rsidR="00CF6105" w:rsidRPr="009E04AB">
              <w:rPr>
                <w:rFonts w:ascii="Tahoma" w:hAnsi="Tahoma" w:cs="Tahoma"/>
                <w:bCs/>
                <w:sz w:val="20"/>
                <w:szCs w:val="20"/>
              </w:rPr>
              <w:t xml:space="preserve">revenue code </w:t>
            </w:r>
            <w:r w:rsidR="00380CB1" w:rsidRPr="009E04AB">
              <w:rPr>
                <w:rFonts w:ascii="Tahoma" w:hAnsi="Tahoma" w:cs="Tahoma"/>
                <w:bCs/>
                <w:sz w:val="20"/>
                <w:szCs w:val="20"/>
              </w:rPr>
              <w:t>category</w:t>
            </w:r>
            <w:r w:rsidR="00CF6105" w:rsidRPr="009E04AB">
              <w:rPr>
                <w:rFonts w:ascii="Tahoma" w:hAnsi="Tahoma" w:cs="Tahoma"/>
                <w:bCs/>
                <w:sz w:val="20"/>
                <w:szCs w:val="20"/>
              </w:rPr>
              <w:t xml:space="preserve"> list.</w:t>
            </w:r>
          </w:p>
          <w:p w:rsidR="00281CB2" w:rsidRPr="009E04AB" w:rsidRDefault="00281CB2" w:rsidP="00281CB2">
            <w:pPr>
              <w:rPr>
                <w:rFonts w:ascii="Tahoma" w:hAnsi="Tahoma" w:cs="Tahoma"/>
                <w:b/>
                <w:bCs/>
                <w:sz w:val="20"/>
                <w:szCs w:val="20"/>
                <w:u w:val="single"/>
              </w:rPr>
            </w:pPr>
            <w:r w:rsidRPr="009E04AB">
              <w:rPr>
                <w:rFonts w:ascii="Tahoma" w:hAnsi="Tahoma" w:cs="Tahoma"/>
                <w:b/>
                <w:bCs/>
                <w:sz w:val="20"/>
                <w:szCs w:val="20"/>
                <w:u w:val="single"/>
              </w:rPr>
              <w:t>Outpatient Revenue Hierarchy Counting Method:</w:t>
            </w:r>
          </w:p>
          <w:p w:rsidR="00304937" w:rsidRPr="009E04AB" w:rsidRDefault="00304937" w:rsidP="00304937">
            <w:pPr>
              <w:pStyle w:val="ListParagraph"/>
              <w:numPr>
                <w:ilvl w:val="0"/>
                <w:numId w:val="22"/>
              </w:numPr>
              <w:rPr>
                <w:rFonts w:ascii="Tahoma" w:hAnsi="Tahoma" w:cs="Tahoma"/>
                <w:bCs/>
                <w:sz w:val="20"/>
                <w:szCs w:val="20"/>
              </w:rPr>
            </w:pPr>
            <w:r w:rsidRPr="009E04AB">
              <w:rPr>
                <w:rFonts w:ascii="Tahoma" w:hAnsi="Tahoma" w:cs="Tahoma"/>
                <w:bCs/>
                <w:sz w:val="20"/>
                <w:szCs w:val="20"/>
              </w:rPr>
              <w:t>Each outpatient case is counted ONLY ONCE.</w:t>
            </w:r>
          </w:p>
          <w:p w:rsidR="00304937" w:rsidRPr="009E04AB" w:rsidRDefault="00304937" w:rsidP="00304937">
            <w:pPr>
              <w:pStyle w:val="ListParagraph"/>
              <w:numPr>
                <w:ilvl w:val="0"/>
                <w:numId w:val="22"/>
              </w:numPr>
              <w:rPr>
                <w:rFonts w:ascii="Tahoma" w:hAnsi="Tahoma" w:cs="Tahoma"/>
                <w:bCs/>
                <w:sz w:val="20"/>
                <w:szCs w:val="20"/>
              </w:rPr>
            </w:pPr>
            <w:r w:rsidRPr="009E04AB">
              <w:rPr>
                <w:rFonts w:ascii="Tahoma" w:hAnsi="Tahoma" w:cs="Tahoma"/>
                <w:bCs/>
                <w:sz w:val="20"/>
                <w:szCs w:val="20"/>
              </w:rPr>
              <w:t>Revenue code counting hierarchy is listed in the table below from left to right.</w:t>
            </w:r>
          </w:p>
          <w:p w:rsidR="00304937" w:rsidRPr="009E04AB" w:rsidRDefault="00304937" w:rsidP="00304937">
            <w:pPr>
              <w:pStyle w:val="ListParagraph"/>
              <w:numPr>
                <w:ilvl w:val="0"/>
                <w:numId w:val="22"/>
              </w:numPr>
              <w:rPr>
                <w:rFonts w:ascii="Tahoma" w:hAnsi="Tahoma" w:cs="Tahoma"/>
                <w:bCs/>
                <w:sz w:val="20"/>
                <w:szCs w:val="20"/>
              </w:rPr>
            </w:pPr>
            <w:r w:rsidRPr="009E04AB">
              <w:rPr>
                <w:rFonts w:ascii="Tahoma" w:hAnsi="Tahoma" w:cs="Tahoma"/>
                <w:bCs/>
                <w:sz w:val="20"/>
                <w:szCs w:val="20"/>
              </w:rPr>
              <w:t xml:space="preserve">The first should include all Outpatient Surgical (OS) cases, as calculated previously, regardless of whether they include ED, OC, or IM services.  </w:t>
            </w:r>
          </w:p>
          <w:p w:rsidR="009103F7" w:rsidRPr="009E04AB" w:rsidRDefault="00304937" w:rsidP="00304937">
            <w:pPr>
              <w:pStyle w:val="ListParagraph"/>
              <w:numPr>
                <w:ilvl w:val="0"/>
                <w:numId w:val="22"/>
              </w:numPr>
              <w:rPr>
                <w:rFonts w:ascii="Tahoma" w:hAnsi="Tahoma" w:cs="Tahoma"/>
                <w:bCs/>
                <w:sz w:val="20"/>
                <w:szCs w:val="20"/>
              </w:rPr>
            </w:pPr>
            <w:r w:rsidRPr="009E04AB">
              <w:rPr>
                <w:rFonts w:ascii="Tahoma" w:hAnsi="Tahoma" w:cs="Tahoma"/>
                <w:bCs/>
                <w:sz w:val="20"/>
                <w:szCs w:val="20"/>
              </w:rPr>
              <w:t xml:space="preserve">The second count should include all Outpatient Observation Care (OC) records, regardless of whether they also contain Emergency Department. </w:t>
            </w:r>
          </w:p>
          <w:p w:rsidR="00304937" w:rsidRPr="009E04AB" w:rsidRDefault="00304937" w:rsidP="00304937">
            <w:pPr>
              <w:pStyle w:val="ListParagraph"/>
              <w:numPr>
                <w:ilvl w:val="0"/>
                <w:numId w:val="22"/>
              </w:numPr>
              <w:rPr>
                <w:rFonts w:ascii="Tahoma" w:hAnsi="Tahoma" w:cs="Tahoma"/>
                <w:bCs/>
                <w:sz w:val="20"/>
                <w:szCs w:val="20"/>
              </w:rPr>
            </w:pPr>
            <w:r w:rsidRPr="009E04AB">
              <w:rPr>
                <w:rFonts w:ascii="Tahoma" w:hAnsi="Tahoma" w:cs="Tahoma"/>
                <w:bCs/>
                <w:sz w:val="20"/>
                <w:szCs w:val="20"/>
              </w:rPr>
              <w:t xml:space="preserve">The third count should include all Emergency Department (ED) or Imaging (IM) records or that contain no OS or OC services.   </w:t>
            </w:r>
          </w:p>
          <w:p w:rsidR="005B614B" w:rsidRPr="00B369A2" w:rsidRDefault="00304937" w:rsidP="00B369A2">
            <w:pPr>
              <w:pStyle w:val="ListParagraph"/>
              <w:numPr>
                <w:ilvl w:val="0"/>
                <w:numId w:val="22"/>
              </w:numPr>
              <w:rPr>
                <w:rFonts w:ascii="Tahoma" w:hAnsi="Tahoma" w:cs="Tahoma"/>
                <w:bCs/>
                <w:sz w:val="20"/>
                <w:szCs w:val="20"/>
              </w:rPr>
            </w:pPr>
            <w:r w:rsidRPr="009E04AB">
              <w:rPr>
                <w:rFonts w:ascii="Tahoma" w:hAnsi="Tahoma" w:cs="Tahoma"/>
                <w:bCs/>
                <w:sz w:val="20"/>
                <w:szCs w:val="20"/>
              </w:rPr>
              <w:t>The fourth count should include all Imaging (IM) records that contain no OS, OC, or ED.  IM counts are for patients who have Imaging Services ONLY.</w:t>
            </w:r>
          </w:p>
          <w:p w:rsidR="00B369A2" w:rsidRDefault="00B369A2" w:rsidP="00B005AA">
            <w:pPr>
              <w:rPr>
                <w:rFonts w:ascii="Tahoma" w:hAnsi="Tahoma" w:cs="Tahoma"/>
                <w:sz w:val="20"/>
                <w:szCs w:val="20"/>
              </w:rPr>
            </w:pPr>
          </w:p>
          <w:tbl>
            <w:tblPr>
              <w:tblW w:w="63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032"/>
              <w:gridCol w:w="906"/>
              <w:gridCol w:w="1178"/>
              <w:gridCol w:w="1128"/>
            </w:tblGrid>
            <w:tr w:rsidR="00B369A2" w:rsidRPr="009E04AB" w:rsidTr="00055074">
              <w:trPr>
                <w:trHeight w:val="241"/>
              </w:trPr>
              <w:tc>
                <w:tcPr>
                  <w:tcW w:w="2122" w:type="dxa"/>
                  <w:vMerge w:val="restart"/>
                  <w:vAlign w:val="center"/>
                </w:tcPr>
                <w:p w:rsidR="00B369A2" w:rsidRPr="009E04AB" w:rsidRDefault="00B369A2" w:rsidP="0005725A">
                  <w:pPr>
                    <w:jc w:val="center"/>
                    <w:rPr>
                      <w:rFonts w:ascii="Tahoma" w:hAnsi="Tahoma" w:cs="Tahoma"/>
                      <w:sz w:val="20"/>
                      <w:szCs w:val="20"/>
                    </w:rPr>
                  </w:pPr>
                  <w:r w:rsidRPr="009E04AB">
                    <w:rPr>
                      <w:rFonts w:ascii="Tahoma" w:hAnsi="Tahoma" w:cs="Tahoma"/>
                      <w:b/>
                      <w:sz w:val="20"/>
                      <w:szCs w:val="20"/>
                    </w:rPr>
                    <w:t>Revenue Code Categories</w:t>
                  </w:r>
                </w:p>
              </w:tc>
              <w:tc>
                <w:tcPr>
                  <w:tcW w:w="4244" w:type="dxa"/>
                  <w:gridSpan w:val="4"/>
                  <w:shd w:val="clear" w:color="auto" w:fill="C6D9F1" w:themeFill="text2" w:themeFillTint="33"/>
                  <w:vAlign w:val="center"/>
                </w:tcPr>
                <w:p w:rsidR="00B369A2" w:rsidRPr="009E04AB" w:rsidRDefault="00B369A2" w:rsidP="0005725A">
                  <w:pPr>
                    <w:jc w:val="center"/>
                    <w:rPr>
                      <w:rFonts w:ascii="Tahoma" w:hAnsi="Tahoma" w:cs="Tahoma"/>
                      <w:b/>
                      <w:sz w:val="20"/>
                      <w:szCs w:val="20"/>
                    </w:rPr>
                  </w:pPr>
                  <w:r w:rsidRPr="009E04AB">
                    <w:rPr>
                      <w:rFonts w:ascii="Tahoma" w:hAnsi="Tahoma" w:cs="Tahoma"/>
                      <w:b/>
                      <w:sz w:val="20"/>
                      <w:szCs w:val="20"/>
                    </w:rPr>
                    <w:t>Revenue Code Counting Hierarchy</w:t>
                  </w:r>
                </w:p>
              </w:tc>
            </w:tr>
            <w:tr w:rsidR="00B369A2" w:rsidRPr="009E04AB" w:rsidTr="00055074">
              <w:trPr>
                <w:trHeight w:val="145"/>
              </w:trPr>
              <w:tc>
                <w:tcPr>
                  <w:tcW w:w="2122" w:type="dxa"/>
                  <w:vMerge/>
                </w:tcPr>
                <w:p w:rsidR="00B369A2" w:rsidRPr="009E04AB" w:rsidRDefault="00B369A2" w:rsidP="0005725A">
                  <w:pPr>
                    <w:rPr>
                      <w:rFonts w:ascii="Tahoma" w:hAnsi="Tahoma" w:cs="Tahoma"/>
                      <w:sz w:val="20"/>
                      <w:szCs w:val="20"/>
                    </w:rPr>
                  </w:pPr>
                </w:p>
              </w:tc>
              <w:tc>
                <w:tcPr>
                  <w:tcW w:w="1032" w:type="dxa"/>
                </w:tcPr>
                <w:p w:rsidR="00B369A2" w:rsidRPr="009E04AB" w:rsidRDefault="00B369A2" w:rsidP="0005725A">
                  <w:pPr>
                    <w:jc w:val="center"/>
                    <w:rPr>
                      <w:rFonts w:ascii="Tahoma" w:hAnsi="Tahoma" w:cs="Tahoma"/>
                      <w:b/>
                      <w:sz w:val="20"/>
                      <w:szCs w:val="20"/>
                    </w:rPr>
                  </w:pPr>
                  <w:r w:rsidRPr="009E04AB">
                    <w:rPr>
                      <w:rFonts w:ascii="Tahoma" w:hAnsi="Tahoma" w:cs="Tahoma"/>
                      <w:b/>
                      <w:sz w:val="20"/>
                      <w:szCs w:val="20"/>
                    </w:rPr>
                    <w:t>OS</w:t>
                  </w:r>
                </w:p>
              </w:tc>
              <w:tc>
                <w:tcPr>
                  <w:tcW w:w="906" w:type="dxa"/>
                </w:tcPr>
                <w:p w:rsidR="00B369A2" w:rsidRPr="009E04AB" w:rsidRDefault="00B369A2" w:rsidP="0005725A">
                  <w:pPr>
                    <w:jc w:val="center"/>
                    <w:rPr>
                      <w:rFonts w:ascii="Tahoma" w:hAnsi="Tahoma" w:cs="Tahoma"/>
                      <w:b/>
                      <w:sz w:val="20"/>
                      <w:szCs w:val="20"/>
                    </w:rPr>
                  </w:pPr>
                  <w:r w:rsidRPr="009E04AB">
                    <w:rPr>
                      <w:rFonts w:ascii="Tahoma" w:hAnsi="Tahoma" w:cs="Tahoma"/>
                      <w:b/>
                      <w:sz w:val="20"/>
                      <w:szCs w:val="20"/>
                    </w:rPr>
                    <w:t>OC</w:t>
                  </w:r>
                </w:p>
              </w:tc>
              <w:tc>
                <w:tcPr>
                  <w:tcW w:w="1178" w:type="dxa"/>
                </w:tcPr>
                <w:p w:rsidR="00B369A2" w:rsidRPr="009E04AB" w:rsidRDefault="00B369A2" w:rsidP="0005725A">
                  <w:pPr>
                    <w:jc w:val="center"/>
                    <w:rPr>
                      <w:rFonts w:ascii="Tahoma" w:hAnsi="Tahoma" w:cs="Tahoma"/>
                      <w:b/>
                      <w:sz w:val="20"/>
                      <w:szCs w:val="20"/>
                    </w:rPr>
                  </w:pPr>
                  <w:r w:rsidRPr="009E04AB">
                    <w:rPr>
                      <w:rFonts w:ascii="Tahoma" w:hAnsi="Tahoma" w:cs="Tahoma"/>
                      <w:b/>
                      <w:sz w:val="20"/>
                      <w:szCs w:val="20"/>
                    </w:rPr>
                    <w:t>ED</w:t>
                  </w:r>
                </w:p>
              </w:tc>
              <w:tc>
                <w:tcPr>
                  <w:tcW w:w="1127" w:type="dxa"/>
                </w:tcPr>
                <w:p w:rsidR="00B369A2" w:rsidRPr="009E04AB" w:rsidRDefault="00B369A2" w:rsidP="0005725A">
                  <w:pPr>
                    <w:jc w:val="center"/>
                    <w:rPr>
                      <w:rFonts w:ascii="Tahoma" w:hAnsi="Tahoma" w:cs="Tahoma"/>
                      <w:b/>
                      <w:sz w:val="20"/>
                      <w:szCs w:val="20"/>
                    </w:rPr>
                  </w:pPr>
                  <w:r w:rsidRPr="009E04AB">
                    <w:rPr>
                      <w:rFonts w:ascii="Tahoma" w:hAnsi="Tahoma" w:cs="Tahoma"/>
                      <w:b/>
                      <w:sz w:val="20"/>
                      <w:szCs w:val="20"/>
                    </w:rPr>
                    <w:t>IM</w:t>
                  </w: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OS</w:t>
                  </w:r>
                </w:p>
              </w:tc>
              <w:tc>
                <w:tcPr>
                  <w:tcW w:w="1032"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ind w:left="720"/>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OS &amp; OC</w:t>
                  </w:r>
                </w:p>
              </w:tc>
              <w:tc>
                <w:tcPr>
                  <w:tcW w:w="1032"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OS &amp; ED</w:t>
                  </w:r>
                </w:p>
              </w:tc>
              <w:tc>
                <w:tcPr>
                  <w:tcW w:w="1032"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29"/>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OS &amp; IM</w:t>
                  </w:r>
                </w:p>
              </w:tc>
              <w:tc>
                <w:tcPr>
                  <w:tcW w:w="1032"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OS &amp; OC &amp; ED &amp; IM</w:t>
                  </w:r>
                </w:p>
              </w:tc>
              <w:tc>
                <w:tcPr>
                  <w:tcW w:w="1032"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OC</w:t>
                  </w:r>
                </w:p>
              </w:tc>
              <w:tc>
                <w:tcPr>
                  <w:tcW w:w="1032" w:type="dxa"/>
                </w:tcPr>
                <w:p w:rsidR="00B369A2" w:rsidRPr="009E04AB" w:rsidRDefault="00B369A2" w:rsidP="0005725A">
                  <w:pPr>
                    <w:jc w:val="center"/>
                    <w:rPr>
                      <w:rFonts w:ascii="Tahoma" w:hAnsi="Tahoma" w:cs="Tahoma"/>
                      <w:sz w:val="20"/>
                      <w:szCs w:val="20"/>
                    </w:rPr>
                  </w:pPr>
                </w:p>
              </w:tc>
              <w:tc>
                <w:tcPr>
                  <w:tcW w:w="906"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 xml:space="preserve">OC &amp; ED </w:t>
                  </w:r>
                </w:p>
              </w:tc>
              <w:tc>
                <w:tcPr>
                  <w:tcW w:w="1032" w:type="dxa"/>
                </w:tcPr>
                <w:p w:rsidR="00B369A2" w:rsidRPr="009E04AB" w:rsidRDefault="00B369A2" w:rsidP="0005725A">
                  <w:pPr>
                    <w:jc w:val="center"/>
                    <w:rPr>
                      <w:rFonts w:ascii="Tahoma" w:hAnsi="Tahoma" w:cs="Tahoma"/>
                      <w:sz w:val="20"/>
                      <w:szCs w:val="20"/>
                    </w:rPr>
                  </w:pPr>
                </w:p>
              </w:tc>
              <w:tc>
                <w:tcPr>
                  <w:tcW w:w="906"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OC &amp; IM</w:t>
                  </w:r>
                </w:p>
              </w:tc>
              <w:tc>
                <w:tcPr>
                  <w:tcW w:w="1032" w:type="dxa"/>
                </w:tcPr>
                <w:p w:rsidR="00B369A2" w:rsidRPr="009E04AB" w:rsidRDefault="00B369A2" w:rsidP="0005725A">
                  <w:pPr>
                    <w:jc w:val="center"/>
                    <w:rPr>
                      <w:rFonts w:ascii="Tahoma" w:hAnsi="Tahoma" w:cs="Tahoma"/>
                      <w:sz w:val="20"/>
                      <w:szCs w:val="20"/>
                    </w:rPr>
                  </w:pPr>
                </w:p>
              </w:tc>
              <w:tc>
                <w:tcPr>
                  <w:tcW w:w="906"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OC &amp; ED &amp; IM</w:t>
                  </w:r>
                </w:p>
              </w:tc>
              <w:tc>
                <w:tcPr>
                  <w:tcW w:w="1032" w:type="dxa"/>
                </w:tcPr>
                <w:p w:rsidR="00B369A2" w:rsidRPr="009E04AB" w:rsidRDefault="00B369A2" w:rsidP="0005725A">
                  <w:pPr>
                    <w:jc w:val="center"/>
                    <w:rPr>
                      <w:rFonts w:ascii="Tahoma" w:hAnsi="Tahoma" w:cs="Tahoma"/>
                      <w:sz w:val="20"/>
                      <w:szCs w:val="20"/>
                    </w:rPr>
                  </w:pPr>
                </w:p>
              </w:tc>
              <w:tc>
                <w:tcPr>
                  <w:tcW w:w="906"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 xml:space="preserve">ED </w:t>
                  </w:r>
                </w:p>
              </w:tc>
              <w:tc>
                <w:tcPr>
                  <w:tcW w:w="1032" w:type="dxa"/>
                </w:tcPr>
                <w:p w:rsidR="00B369A2" w:rsidRPr="009E04AB" w:rsidRDefault="00B369A2" w:rsidP="0005725A">
                  <w:pPr>
                    <w:jc w:val="center"/>
                    <w:rPr>
                      <w:rFonts w:ascii="Tahoma" w:hAnsi="Tahoma" w:cs="Tahoma"/>
                      <w:sz w:val="20"/>
                      <w:szCs w:val="20"/>
                    </w:rPr>
                  </w:pP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41"/>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ED &amp; IM</w:t>
                  </w:r>
                </w:p>
              </w:tc>
              <w:tc>
                <w:tcPr>
                  <w:tcW w:w="1032" w:type="dxa"/>
                </w:tcPr>
                <w:p w:rsidR="00B369A2" w:rsidRPr="009E04AB" w:rsidRDefault="00B369A2" w:rsidP="0005725A">
                  <w:pPr>
                    <w:jc w:val="center"/>
                    <w:rPr>
                      <w:rFonts w:ascii="Tahoma" w:hAnsi="Tahoma" w:cs="Tahoma"/>
                      <w:sz w:val="20"/>
                      <w:szCs w:val="20"/>
                    </w:rPr>
                  </w:pP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c>
                <w:tcPr>
                  <w:tcW w:w="1127" w:type="dxa"/>
                </w:tcPr>
                <w:p w:rsidR="00B369A2" w:rsidRPr="009E04AB" w:rsidRDefault="00B369A2" w:rsidP="0005725A">
                  <w:pPr>
                    <w:jc w:val="center"/>
                    <w:rPr>
                      <w:rFonts w:ascii="Tahoma" w:hAnsi="Tahoma" w:cs="Tahoma"/>
                      <w:sz w:val="20"/>
                      <w:szCs w:val="20"/>
                    </w:rPr>
                  </w:pPr>
                </w:p>
              </w:tc>
            </w:tr>
            <w:tr w:rsidR="00B369A2" w:rsidRPr="009E04AB" w:rsidTr="00055074">
              <w:trPr>
                <w:trHeight w:val="253"/>
              </w:trPr>
              <w:tc>
                <w:tcPr>
                  <w:tcW w:w="2122" w:type="dxa"/>
                </w:tcPr>
                <w:p w:rsidR="00B369A2" w:rsidRPr="009E04AB" w:rsidRDefault="00B369A2" w:rsidP="0005725A">
                  <w:pPr>
                    <w:rPr>
                      <w:rFonts w:ascii="Tahoma" w:hAnsi="Tahoma" w:cs="Tahoma"/>
                      <w:sz w:val="20"/>
                      <w:szCs w:val="20"/>
                    </w:rPr>
                  </w:pPr>
                  <w:r w:rsidRPr="009E04AB">
                    <w:rPr>
                      <w:rFonts w:ascii="Tahoma" w:hAnsi="Tahoma" w:cs="Tahoma"/>
                      <w:sz w:val="20"/>
                      <w:szCs w:val="20"/>
                    </w:rPr>
                    <w:t>IM</w:t>
                  </w:r>
                </w:p>
              </w:tc>
              <w:tc>
                <w:tcPr>
                  <w:tcW w:w="1032" w:type="dxa"/>
                </w:tcPr>
                <w:p w:rsidR="00B369A2" w:rsidRPr="009E04AB" w:rsidRDefault="00B369A2" w:rsidP="0005725A">
                  <w:pPr>
                    <w:jc w:val="center"/>
                    <w:rPr>
                      <w:rFonts w:ascii="Tahoma" w:hAnsi="Tahoma" w:cs="Tahoma"/>
                      <w:sz w:val="20"/>
                      <w:szCs w:val="20"/>
                    </w:rPr>
                  </w:pPr>
                </w:p>
              </w:tc>
              <w:tc>
                <w:tcPr>
                  <w:tcW w:w="906" w:type="dxa"/>
                </w:tcPr>
                <w:p w:rsidR="00B369A2" w:rsidRPr="009E04AB" w:rsidRDefault="00B369A2" w:rsidP="0005725A">
                  <w:pPr>
                    <w:jc w:val="center"/>
                    <w:rPr>
                      <w:rFonts w:ascii="Tahoma" w:hAnsi="Tahoma" w:cs="Tahoma"/>
                      <w:sz w:val="20"/>
                      <w:szCs w:val="20"/>
                    </w:rPr>
                  </w:pPr>
                </w:p>
              </w:tc>
              <w:tc>
                <w:tcPr>
                  <w:tcW w:w="1178" w:type="dxa"/>
                </w:tcPr>
                <w:p w:rsidR="00B369A2" w:rsidRPr="009E04AB" w:rsidRDefault="00B369A2" w:rsidP="0005725A">
                  <w:pPr>
                    <w:jc w:val="center"/>
                    <w:rPr>
                      <w:rFonts w:ascii="Tahoma" w:hAnsi="Tahoma" w:cs="Tahoma"/>
                      <w:sz w:val="20"/>
                      <w:szCs w:val="20"/>
                    </w:rPr>
                  </w:pPr>
                </w:p>
              </w:tc>
              <w:tc>
                <w:tcPr>
                  <w:tcW w:w="1127" w:type="dxa"/>
                </w:tcPr>
                <w:p w:rsidR="00B369A2" w:rsidRPr="009E04AB" w:rsidRDefault="00B369A2" w:rsidP="0005725A">
                  <w:pPr>
                    <w:jc w:val="center"/>
                    <w:rPr>
                      <w:rFonts w:ascii="Tahoma" w:hAnsi="Tahoma" w:cs="Tahoma"/>
                      <w:sz w:val="20"/>
                      <w:szCs w:val="20"/>
                    </w:rPr>
                  </w:pPr>
                  <w:r w:rsidRPr="009E04AB">
                    <w:rPr>
                      <w:rFonts w:ascii="Tahoma" w:hAnsi="Tahoma" w:cs="Tahoma"/>
                      <w:sz w:val="20"/>
                      <w:szCs w:val="20"/>
                    </w:rPr>
                    <w:t>X</w:t>
                  </w:r>
                </w:p>
              </w:tc>
            </w:tr>
          </w:tbl>
          <w:p w:rsidR="00B369A2" w:rsidRPr="009E04AB" w:rsidRDefault="00B369A2" w:rsidP="00B005AA">
            <w:pPr>
              <w:rPr>
                <w:rFonts w:ascii="Tahoma" w:hAnsi="Tahoma" w:cs="Tahoma"/>
                <w:sz w:val="20"/>
                <w:szCs w:val="20"/>
              </w:rPr>
            </w:pPr>
          </w:p>
        </w:tc>
      </w:tr>
    </w:tbl>
    <w:p w:rsidR="0084064A" w:rsidRDefault="0084064A" w:rsidP="00057888"/>
    <w:sectPr w:rsidR="0084064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73" w:rsidRDefault="00383873" w:rsidP="00383873">
      <w:r>
        <w:separator/>
      </w:r>
    </w:p>
  </w:endnote>
  <w:endnote w:type="continuationSeparator" w:id="0">
    <w:p w:rsidR="00383873" w:rsidRDefault="00383873" w:rsidP="003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163871"/>
      <w:docPartObj>
        <w:docPartGallery w:val="Page Numbers (Bottom of Page)"/>
        <w:docPartUnique/>
      </w:docPartObj>
    </w:sdtPr>
    <w:sdtEndPr>
      <w:rPr>
        <w:noProof/>
      </w:rPr>
    </w:sdtEndPr>
    <w:sdtContent>
      <w:p w:rsidR="005B41B2" w:rsidRDefault="005B41B2">
        <w:pPr>
          <w:pStyle w:val="Footer"/>
          <w:jc w:val="right"/>
        </w:pPr>
        <w:r>
          <w:fldChar w:fldCharType="begin"/>
        </w:r>
        <w:r>
          <w:instrText xml:space="preserve"> PAGE   \* MERGEFORMAT </w:instrText>
        </w:r>
        <w:r>
          <w:fldChar w:fldCharType="separate"/>
        </w:r>
        <w:r w:rsidR="00EC1794">
          <w:rPr>
            <w:noProof/>
          </w:rPr>
          <w:t>5</w:t>
        </w:r>
        <w:r>
          <w:rPr>
            <w:noProof/>
          </w:rPr>
          <w:fldChar w:fldCharType="end"/>
        </w:r>
      </w:p>
    </w:sdtContent>
  </w:sdt>
  <w:p w:rsidR="0065458A" w:rsidRDefault="0065458A" w:rsidP="00285BC5">
    <w:pPr>
      <w:tabs>
        <w:tab w:val="center" w:pos="4320"/>
        <w:tab w:val="right" w:pos="8640"/>
      </w:tabs>
      <w:rPr>
        <w:sz w:val="20"/>
      </w:rPr>
    </w:pPr>
  </w:p>
  <w:p w:rsidR="00285BC5" w:rsidRPr="00285BC5" w:rsidRDefault="00285BC5" w:rsidP="00285BC5">
    <w:pPr>
      <w:tabs>
        <w:tab w:val="center" w:pos="4320"/>
        <w:tab w:val="right" w:pos="8640"/>
      </w:tabs>
    </w:pPr>
    <w:r w:rsidRPr="00285BC5">
      <w:rPr>
        <w:sz w:val="20"/>
      </w:rPr>
      <w:t>COMPdata</w:t>
    </w:r>
    <w:r w:rsidRPr="00285BC5">
      <w:rPr>
        <w:sz w:val="20"/>
      </w:rPr>
      <w:sym w:font="Symbol" w:char="F0E2"/>
    </w:r>
    <w:r w:rsidRPr="00285BC5">
      <w:rPr>
        <w:sz w:val="20"/>
      </w:rPr>
      <w:t xml:space="preserve"> is a product of the Illinois Hospital Association (IHA) and its affiliate AMR                                      </w:t>
    </w:r>
    <w:r w:rsidRPr="00285BC5">
      <w:t xml:space="preserve"> </w:t>
    </w:r>
  </w:p>
  <w:p w:rsidR="005B41B2" w:rsidRDefault="005B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73" w:rsidRDefault="00383873" w:rsidP="00383873">
      <w:r>
        <w:separator/>
      </w:r>
    </w:p>
  </w:footnote>
  <w:footnote w:type="continuationSeparator" w:id="0">
    <w:p w:rsidR="00383873" w:rsidRDefault="00383873" w:rsidP="0038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73" w:rsidRDefault="00383873">
    <w:pPr>
      <w:pStyle w:val="Header"/>
      <w:rPr>
        <w:rFonts w:ascii="Tahoma" w:eastAsiaTheme="minorHAnsi" w:hAnsi="Tahoma" w:cs="Tahoma"/>
        <w:b/>
        <w:bCs/>
        <w:sz w:val="28"/>
        <w:szCs w:val="28"/>
      </w:rPr>
    </w:pPr>
    <w:r>
      <w:rPr>
        <w:rFonts w:ascii="Tahoma" w:eastAsiaTheme="minorHAnsi" w:hAnsi="Tahoma" w:cs="Tahoma"/>
        <w:b/>
        <w:bCs/>
        <w:sz w:val="28"/>
        <w:szCs w:val="28"/>
      </w:rPr>
      <w:t>Illinois</w:t>
    </w:r>
    <w:r w:rsidRPr="00DE60B0">
      <w:rPr>
        <w:rFonts w:ascii="Tahoma" w:eastAsiaTheme="minorHAnsi" w:hAnsi="Tahoma" w:cs="Tahoma"/>
        <w:b/>
        <w:bCs/>
        <w:sz w:val="28"/>
        <w:szCs w:val="28"/>
      </w:rPr>
      <w:t xml:space="preserve"> State Mandates</w:t>
    </w:r>
    <w:r w:rsidR="00E1139A">
      <w:rPr>
        <w:rFonts w:ascii="Tahoma" w:eastAsiaTheme="minorHAnsi" w:hAnsi="Tahoma" w:cs="Tahoma"/>
        <w:b/>
        <w:bCs/>
        <w:sz w:val="28"/>
        <w:szCs w:val="28"/>
      </w:rPr>
      <w:t xml:space="preserve"> and Voluntary Data Submission</w:t>
    </w:r>
  </w:p>
  <w:p w:rsidR="005B41B2" w:rsidRDefault="005B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A8F"/>
    <w:multiLevelType w:val="hybridMultilevel"/>
    <w:tmpl w:val="0CB0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0351"/>
    <w:multiLevelType w:val="hybridMultilevel"/>
    <w:tmpl w:val="AD1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5825"/>
    <w:multiLevelType w:val="hybridMultilevel"/>
    <w:tmpl w:val="C0E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B7B"/>
    <w:multiLevelType w:val="hybridMultilevel"/>
    <w:tmpl w:val="5FE41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23ADF"/>
    <w:multiLevelType w:val="hybridMultilevel"/>
    <w:tmpl w:val="9FD4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5990"/>
    <w:multiLevelType w:val="hybridMultilevel"/>
    <w:tmpl w:val="46B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65D2C"/>
    <w:multiLevelType w:val="hybridMultilevel"/>
    <w:tmpl w:val="469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77348"/>
    <w:multiLevelType w:val="hybridMultilevel"/>
    <w:tmpl w:val="A2C2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E5569"/>
    <w:multiLevelType w:val="hybridMultilevel"/>
    <w:tmpl w:val="DAE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96AE5"/>
    <w:multiLevelType w:val="hybridMultilevel"/>
    <w:tmpl w:val="21B47F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1D5845"/>
    <w:multiLevelType w:val="hybridMultilevel"/>
    <w:tmpl w:val="76A40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9378F"/>
    <w:multiLevelType w:val="hybridMultilevel"/>
    <w:tmpl w:val="F5265E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F23BD1"/>
    <w:multiLevelType w:val="hybridMultilevel"/>
    <w:tmpl w:val="F0442790"/>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8064D9"/>
    <w:multiLevelType w:val="hybridMultilevel"/>
    <w:tmpl w:val="4DA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B0824"/>
    <w:multiLevelType w:val="hybridMultilevel"/>
    <w:tmpl w:val="FAE4BDBA"/>
    <w:lvl w:ilvl="0" w:tplc="E472706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15:restartNumberingAfterBreak="0">
    <w:nsid w:val="4D8B1AD3"/>
    <w:multiLevelType w:val="hybridMultilevel"/>
    <w:tmpl w:val="9B1E6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D070B"/>
    <w:multiLevelType w:val="hybridMultilevel"/>
    <w:tmpl w:val="BBF684CA"/>
    <w:lvl w:ilvl="0" w:tplc="B15CC8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74159F"/>
    <w:multiLevelType w:val="hybridMultilevel"/>
    <w:tmpl w:val="5D0E3652"/>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92"/>
        </w:tabs>
        <w:ind w:left="2592"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973F4A"/>
    <w:multiLevelType w:val="hybridMultilevel"/>
    <w:tmpl w:val="62C497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9E6207C"/>
    <w:multiLevelType w:val="hybridMultilevel"/>
    <w:tmpl w:val="D6A0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72493"/>
    <w:multiLevelType w:val="hybridMultilevel"/>
    <w:tmpl w:val="BF7A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B4BE5"/>
    <w:multiLevelType w:val="hybridMultilevel"/>
    <w:tmpl w:val="C45C8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42257"/>
    <w:multiLevelType w:val="hybridMultilevel"/>
    <w:tmpl w:val="1C2AD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30EB1"/>
    <w:multiLevelType w:val="hybridMultilevel"/>
    <w:tmpl w:val="BB56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329F1"/>
    <w:multiLevelType w:val="hybridMultilevel"/>
    <w:tmpl w:val="5DE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37181"/>
    <w:multiLevelType w:val="hybridMultilevel"/>
    <w:tmpl w:val="2808227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F273DF"/>
    <w:multiLevelType w:val="hybridMultilevel"/>
    <w:tmpl w:val="B7D04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14B7E"/>
    <w:multiLevelType w:val="hybridMultilevel"/>
    <w:tmpl w:val="E82EA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1"/>
  </w:num>
  <w:num w:numId="3">
    <w:abstractNumId w:val="12"/>
  </w:num>
  <w:num w:numId="4">
    <w:abstractNumId w:val="17"/>
  </w:num>
  <w:num w:numId="5">
    <w:abstractNumId w:val="16"/>
  </w:num>
  <w:num w:numId="6">
    <w:abstractNumId w:val="10"/>
  </w:num>
  <w:num w:numId="7">
    <w:abstractNumId w:val="18"/>
  </w:num>
  <w:num w:numId="8">
    <w:abstractNumId w:val="20"/>
  </w:num>
  <w:num w:numId="9">
    <w:abstractNumId w:val="21"/>
  </w:num>
  <w:num w:numId="10">
    <w:abstractNumId w:val="22"/>
  </w:num>
  <w:num w:numId="11">
    <w:abstractNumId w:val="19"/>
  </w:num>
  <w:num w:numId="12">
    <w:abstractNumId w:val="24"/>
  </w:num>
  <w:num w:numId="13">
    <w:abstractNumId w:val="27"/>
  </w:num>
  <w:num w:numId="14">
    <w:abstractNumId w:val="4"/>
  </w:num>
  <w:num w:numId="15">
    <w:abstractNumId w:val="6"/>
  </w:num>
  <w:num w:numId="16">
    <w:abstractNumId w:val="7"/>
  </w:num>
  <w:num w:numId="17">
    <w:abstractNumId w:val="9"/>
  </w:num>
  <w:num w:numId="18">
    <w:abstractNumId w:val="13"/>
  </w:num>
  <w:num w:numId="19">
    <w:abstractNumId w:val="15"/>
  </w:num>
  <w:num w:numId="20">
    <w:abstractNumId w:val="14"/>
  </w:num>
  <w:num w:numId="21">
    <w:abstractNumId w:val="0"/>
  </w:num>
  <w:num w:numId="22">
    <w:abstractNumId w:val="5"/>
  </w:num>
  <w:num w:numId="23">
    <w:abstractNumId w:val="23"/>
  </w:num>
  <w:num w:numId="24">
    <w:abstractNumId w:val="26"/>
  </w:num>
  <w:num w:numId="25">
    <w:abstractNumId w:val="8"/>
  </w:num>
  <w:num w:numId="26">
    <w:abstractNumId w:val="3"/>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745"/>
    <w:rsid w:val="0001608A"/>
    <w:rsid w:val="00051C87"/>
    <w:rsid w:val="00055074"/>
    <w:rsid w:val="00057888"/>
    <w:rsid w:val="00096FF4"/>
    <w:rsid w:val="000A1933"/>
    <w:rsid w:val="00151493"/>
    <w:rsid w:val="001824EC"/>
    <w:rsid w:val="001C468A"/>
    <w:rsid w:val="002363DC"/>
    <w:rsid w:val="00237820"/>
    <w:rsid w:val="00281CB2"/>
    <w:rsid w:val="00285BC5"/>
    <w:rsid w:val="002A4D3B"/>
    <w:rsid w:val="002A70C5"/>
    <w:rsid w:val="002C5D81"/>
    <w:rsid w:val="002E1D56"/>
    <w:rsid w:val="00304937"/>
    <w:rsid w:val="0030651F"/>
    <w:rsid w:val="00324C83"/>
    <w:rsid w:val="0033455B"/>
    <w:rsid w:val="00336360"/>
    <w:rsid w:val="00380CB1"/>
    <w:rsid w:val="00383873"/>
    <w:rsid w:val="003D6245"/>
    <w:rsid w:val="0042266E"/>
    <w:rsid w:val="00452C70"/>
    <w:rsid w:val="00491E7B"/>
    <w:rsid w:val="004A469B"/>
    <w:rsid w:val="00512DC6"/>
    <w:rsid w:val="005154ED"/>
    <w:rsid w:val="00570641"/>
    <w:rsid w:val="005B41B2"/>
    <w:rsid w:val="005B614B"/>
    <w:rsid w:val="00603B0C"/>
    <w:rsid w:val="00630745"/>
    <w:rsid w:val="0063589F"/>
    <w:rsid w:val="0065458A"/>
    <w:rsid w:val="006B6151"/>
    <w:rsid w:val="006D3C48"/>
    <w:rsid w:val="006D7256"/>
    <w:rsid w:val="006E4E8F"/>
    <w:rsid w:val="00755C5D"/>
    <w:rsid w:val="0079035E"/>
    <w:rsid w:val="007A6777"/>
    <w:rsid w:val="007D0706"/>
    <w:rsid w:val="007F2B5F"/>
    <w:rsid w:val="007F5660"/>
    <w:rsid w:val="007F7749"/>
    <w:rsid w:val="00823569"/>
    <w:rsid w:val="0084064A"/>
    <w:rsid w:val="00847FB3"/>
    <w:rsid w:val="008525DE"/>
    <w:rsid w:val="0088278A"/>
    <w:rsid w:val="00883604"/>
    <w:rsid w:val="008C7AE3"/>
    <w:rsid w:val="009103F7"/>
    <w:rsid w:val="009175B4"/>
    <w:rsid w:val="0092588C"/>
    <w:rsid w:val="009444E0"/>
    <w:rsid w:val="009713F1"/>
    <w:rsid w:val="00974C78"/>
    <w:rsid w:val="009B3D82"/>
    <w:rsid w:val="009C1F72"/>
    <w:rsid w:val="009E04AB"/>
    <w:rsid w:val="00A05650"/>
    <w:rsid w:val="00A41346"/>
    <w:rsid w:val="00A92531"/>
    <w:rsid w:val="00AA3EFB"/>
    <w:rsid w:val="00AB1888"/>
    <w:rsid w:val="00AE1C2F"/>
    <w:rsid w:val="00B15ADE"/>
    <w:rsid w:val="00B2282A"/>
    <w:rsid w:val="00B369A2"/>
    <w:rsid w:val="00B4011A"/>
    <w:rsid w:val="00B42E8F"/>
    <w:rsid w:val="00B5346C"/>
    <w:rsid w:val="00BC45A8"/>
    <w:rsid w:val="00BD2686"/>
    <w:rsid w:val="00BE2910"/>
    <w:rsid w:val="00C0244F"/>
    <w:rsid w:val="00C81957"/>
    <w:rsid w:val="00C843D7"/>
    <w:rsid w:val="00CA30F0"/>
    <w:rsid w:val="00CB0CCF"/>
    <w:rsid w:val="00CD4E78"/>
    <w:rsid w:val="00CD78CB"/>
    <w:rsid w:val="00CF6105"/>
    <w:rsid w:val="00D16923"/>
    <w:rsid w:val="00D43889"/>
    <w:rsid w:val="00D71D5D"/>
    <w:rsid w:val="00D87C48"/>
    <w:rsid w:val="00D923B8"/>
    <w:rsid w:val="00DE458C"/>
    <w:rsid w:val="00DE60B0"/>
    <w:rsid w:val="00DE7AE0"/>
    <w:rsid w:val="00E1139A"/>
    <w:rsid w:val="00EA6E8C"/>
    <w:rsid w:val="00EC1794"/>
    <w:rsid w:val="00ED33C2"/>
    <w:rsid w:val="00F05E4C"/>
    <w:rsid w:val="00F23464"/>
    <w:rsid w:val="00F26770"/>
    <w:rsid w:val="00F519D1"/>
    <w:rsid w:val="00FF265B"/>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EE3"/>
  <w15:docId w15:val="{A0F78A04-8C13-4A74-B947-9ABA5B20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4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30745"/>
    <w:pPr>
      <w:keepNext/>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0745"/>
    <w:rPr>
      <w:rFonts w:ascii="Tahoma" w:eastAsia="Times New Roman" w:hAnsi="Tahoma" w:cs="Tahoma"/>
      <w:b/>
      <w:bCs/>
      <w:sz w:val="28"/>
      <w:szCs w:val="24"/>
    </w:rPr>
  </w:style>
  <w:style w:type="character" w:styleId="Hyperlink">
    <w:name w:val="Hyperlink"/>
    <w:rsid w:val="00630745"/>
    <w:rPr>
      <w:color w:val="0000FF"/>
      <w:u w:val="single"/>
    </w:rPr>
  </w:style>
  <w:style w:type="paragraph" w:styleId="Header">
    <w:name w:val="header"/>
    <w:basedOn w:val="Normal"/>
    <w:link w:val="HeaderChar"/>
    <w:uiPriority w:val="99"/>
    <w:unhideWhenUsed/>
    <w:rsid w:val="00383873"/>
    <w:pPr>
      <w:tabs>
        <w:tab w:val="center" w:pos="4680"/>
        <w:tab w:val="right" w:pos="9360"/>
      </w:tabs>
    </w:pPr>
  </w:style>
  <w:style w:type="character" w:customStyle="1" w:styleId="HeaderChar">
    <w:name w:val="Header Char"/>
    <w:basedOn w:val="DefaultParagraphFont"/>
    <w:link w:val="Header"/>
    <w:uiPriority w:val="99"/>
    <w:rsid w:val="003838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873"/>
    <w:pPr>
      <w:tabs>
        <w:tab w:val="center" w:pos="4680"/>
        <w:tab w:val="right" w:pos="9360"/>
      </w:tabs>
    </w:pPr>
  </w:style>
  <w:style w:type="character" w:customStyle="1" w:styleId="FooterChar">
    <w:name w:val="Footer Char"/>
    <w:basedOn w:val="DefaultParagraphFont"/>
    <w:link w:val="Footer"/>
    <w:uiPriority w:val="99"/>
    <w:rsid w:val="00383873"/>
    <w:rPr>
      <w:rFonts w:ascii="Times New Roman" w:eastAsia="Times New Roman" w:hAnsi="Times New Roman" w:cs="Times New Roman"/>
      <w:sz w:val="24"/>
      <w:szCs w:val="24"/>
    </w:rPr>
  </w:style>
  <w:style w:type="table" w:styleId="TableGrid">
    <w:name w:val="Table Grid"/>
    <w:basedOn w:val="TableNormal"/>
    <w:uiPriority w:val="59"/>
    <w:rsid w:val="002A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E0"/>
    <w:pPr>
      <w:ind w:left="720"/>
      <w:contextualSpacing/>
    </w:pPr>
    <w:rPr>
      <w:rFonts w:eastAsia="Calibri"/>
      <w:szCs w:val="22"/>
    </w:rPr>
  </w:style>
  <w:style w:type="paragraph" w:styleId="BalloonText">
    <w:name w:val="Balloon Text"/>
    <w:basedOn w:val="Normal"/>
    <w:link w:val="BalloonTextChar"/>
    <w:uiPriority w:val="99"/>
    <w:semiHidden/>
    <w:unhideWhenUsed/>
    <w:rsid w:val="00324C83"/>
    <w:rPr>
      <w:rFonts w:ascii="Tahoma" w:hAnsi="Tahoma" w:cs="Tahoma"/>
      <w:sz w:val="16"/>
      <w:szCs w:val="16"/>
    </w:rPr>
  </w:style>
  <w:style w:type="character" w:customStyle="1" w:styleId="BalloonTextChar">
    <w:name w:val="Balloon Text Char"/>
    <w:basedOn w:val="DefaultParagraphFont"/>
    <w:link w:val="BalloonText"/>
    <w:uiPriority w:val="99"/>
    <w:semiHidden/>
    <w:rsid w:val="00324C8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F2B5F"/>
    <w:rPr>
      <w:color w:val="800080" w:themeColor="followedHyperlink"/>
      <w:u w:val="single"/>
    </w:rPr>
  </w:style>
  <w:style w:type="character" w:customStyle="1" w:styleId="heading1">
    <w:name w:val="heading1"/>
    <w:basedOn w:val="DefaultParagraphFont"/>
    <w:rsid w:val="00AE1C2F"/>
    <w:rPr>
      <w:rFonts w:ascii="Arial" w:hAnsi="Arial" w:cs="Arial"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usEwC82Y7Gu0RpjInEMgb?domain=ilga.gov" TargetMode="External"/><Relationship Id="rId13" Type="http://schemas.openxmlformats.org/officeDocument/2006/relationships/hyperlink" Target="https://www.compdatainfo.com/IHACompDataInfo/media/Comp-Data-Info/files/Support%20-%20Resources/iloutpatient-Hierarchy-by-Rev-Cod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datainfo.com/IHACompDataInfo/media/Comp-Data-Info/files/Support%20-%20Resources/ilastcrecordformat.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datainfo.com/IHACompDataInfo/media/Comp-Data-Info/files/Support%20-%20Resources/ilrecordformat.x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mpdatainfo.com/Data-Submission-Services/IL-Administrator-Data.aspx" TargetMode="External"/><Relationship Id="rId4" Type="http://schemas.openxmlformats.org/officeDocument/2006/relationships/settings" Target="settings.xml"/><Relationship Id="rId9" Type="http://schemas.openxmlformats.org/officeDocument/2006/relationships/hyperlink" Target="https://protect-us.mimecast.com/s/Stk7C9rX7JhXBEmiEese3?domain=ilga.gov" TargetMode="External"/><Relationship Id="rId14" Type="http://schemas.openxmlformats.org/officeDocument/2006/relationships/hyperlink" Target="https://www.compdatainfo.com/Data-Submission-Services/IL-Administrator-Data/Data-Expansion-Hospital-Authorization-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F64A-C747-41D1-993D-0874382F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Illinois Hospital Association</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kiner</dc:creator>
  <cp:lastModifiedBy>Lasota, Katie</cp:lastModifiedBy>
  <cp:revision>5</cp:revision>
  <cp:lastPrinted>2013-04-25T16:10:00Z</cp:lastPrinted>
  <dcterms:created xsi:type="dcterms:W3CDTF">2020-01-31T15:25:00Z</dcterms:created>
  <dcterms:modified xsi:type="dcterms:W3CDTF">2022-03-15T15:31:00Z</dcterms:modified>
</cp:coreProperties>
</file>